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tab/>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44"/>
          <w:szCs w:val="44"/>
          <w:u w:val="none"/>
          <w:shd w:fill="auto" w:val="clear"/>
          <w:vertAlign w:val="baseline"/>
        </w:rPr>
      </w:pPr>
      <w:bookmarkStart w:colFirst="0" w:colLast="0" w:name="_heading=h.31377rxa9wwk" w:id="0"/>
      <w:bookmarkEnd w:id="0"/>
      <w:r w:rsidDel="00000000" w:rsidR="00000000" w:rsidRPr="00000000">
        <w:rPr>
          <w:rFonts w:ascii="Arial" w:cs="Arial" w:eastAsia="Arial" w:hAnsi="Arial"/>
          <w:b w:val="1"/>
          <w:sz w:val="44"/>
          <w:szCs w:val="44"/>
          <w:rtl w:val="0"/>
        </w:rPr>
        <w:t xml:space="preserve">ISLA DE PASCUA IMPERDIBLE</w:t>
      </w:r>
      <w:r w:rsidDel="00000000" w:rsidR="00000000" w:rsidRPr="00000000">
        <w:rPr>
          <w:rtl w:val="0"/>
        </w:rPr>
      </w:r>
    </w:p>
    <w:p w:rsidR="00000000" w:rsidDel="00000000" w:rsidP="00000000" w:rsidRDefault="00000000" w:rsidRPr="00000000" w14:paraId="00000004">
      <w:pPr>
        <w:spacing w:after="0" w:lineRule="auto"/>
        <w:jc w:val="center"/>
        <w:rPr>
          <w:rFonts w:ascii="Arial" w:cs="Arial" w:eastAsia="Arial" w:hAnsi="Arial"/>
          <w:b w:val="1"/>
          <w:sz w:val="44"/>
          <w:szCs w:val="44"/>
        </w:rPr>
      </w:pPr>
      <w:r w:rsidDel="00000000" w:rsidR="00000000" w:rsidRPr="00000000">
        <w:rPr>
          <w:rFonts w:ascii="Arial" w:cs="Arial" w:eastAsia="Arial" w:hAnsi="Arial"/>
          <w:b w:val="1"/>
          <w:sz w:val="44"/>
          <w:szCs w:val="44"/>
          <w:rtl w:val="0"/>
        </w:rPr>
        <w:t xml:space="preserve">(4 días / 3 noches)</w:t>
      </w:r>
    </w:p>
    <w:p w:rsidR="00000000" w:rsidDel="00000000" w:rsidP="00000000" w:rsidRDefault="00000000" w:rsidRPr="00000000" w14:paraId="00000005">
      <w:pPr>
        <w:spacing w:after="0" w:lineRule="auto"/>
        <w:jc w:val="center"/>
        <w:rPr>
          <w:b w:val="1"/>
          <w:sz w:val="24"/>
          <w:szCs w:val="24"/>
        </w:rPr>
      </w:pPr>
      <w:r w:rsidDel="00000000" w:rsidR="00000000" w:rsidRPr="00000000">
        <w:rPr>
          <w:rtl w:val="0"/>
        </w:rPr>
      </w:r>
    </w:p>
    <w:p w:rsidR="00000000" w:rsidDel="00000000" w:rsidP="00000000" w:rsidRDefault="00000000" w:rsidRPr="00000000" w14:paraId="00000006">
      <w:pPr>
        <w:jc w:val="center"/>
        <w:rPr>
          <w:b w:val="1"/>
          <w:sz w:val="52"/>
          <w:szCs w:val="52"/>
        </w:rPr>
      </w:pPr>
      <w:r w:rsidDel="00000000" w:rsidR="00000000" w:rsidRPr="00000000">
        <w:rPr>
          <w:b w:val="1"/>
          <w:sz w:val="52"/>
          <w:szCs w:val="52"/>
        </w:rPr>
        <w:drawing>
          <wp:inline distB="114300" distT="114300" distL="114300" distR="114300">
            <wp:extent cx="5158800" cy="3456035"/>
            <wp:effectExtent b="0" l="0" r="0" t="0"/>
            <wp:docPr id="196683788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158800" cy="3456035"/>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spacing w:after="0" w:lineRule="auto"/>
        <w:jc w:val="both"/>
        <w:rPr>
          <w:rFonts w:ascii="Arial" w:cs="Arial" w:eastAsia="Arial" w:hAnsi="Arial"/>
          <w:i w:val="1"/>
          <w:highlight w:val="white"/>
        </w:rPr>
      </w:pPr>
      <w:r w:rsidDel="00000000" w:rsidR="00000000" w:rsidRPr="00000000">
        <w:rPr>
          <w:rFonts w:ascii="Arial" w:cs="Arial" w:eastAsia="Arial" w:hAnsi="Arial"/>
          <w:i w:val="1"/>
          <w:highlight w:val="white"/>
          <w:rtl w:val="0"/>
        </w:rPr>
        <w:t xml:space="preserve">¡Bienvenidos a la mágica Isla de Pascua, un paraíso perdido en medio del Océano Pacífico! Sumérgete en la fascinante cultura de los antiguos Rapa Nui mientras exploras sus enigmáticas moai y ahus. Déjate seducir por la belleza de sus playas de arena blanca y aguas cristalinas, perfectas para el relax y el buceo. Descubre la riqueza natural de la isla a través de sus volcanes, cráteres y exuberantes paisajes. Déjate envolver por la espiritualidad y el misterio que rodean a este lugar único en el mundo. </w:t>
      </w:r>
    </w:p>
    <w:p w:rsidR="00000000" w:rsidDel="00000000" w:rsidP="00000000" w:rsidRDefault="00000000" w:rsidRPr="00000000" w14:paraId="00000008">
      <w:pPr>
        <w:spacing w:after="0" w:lineRule="auto"/>
        <w:jc w:val="both"/>
        <w:rPr>
          <w:rFonts w:ascii="Arial" w:cs="Arial" w:eastAsia="Arial" w:hAnsi="Arial"/>
          <w:i w:val="1"/>
          <w:sz w:val="20"/>
          <w:szCs w:val="20"/>
        </w:rPr>
      </w:pPr>
      <w:r w:rsidDel="00000000" w:rsidR="00000000" w:rsidRPr="00000000">
        <w:rPr>
          <w:rFonts w:ascii="Arial" w:cs="Arial" w:eastAsia="Arial" w:hAnsi="Arial"/>
          <w:i w:val="1"/>
          <w:highlight w:val="white"/>
          <w:rtl w:val="0"/>
        </w:rPr>
        <w:t xml:space="preserve">¡Ven y vive una experiencia inolvidable en la Isla de Pascua!</w:t>
      </w:r>
      <w:r w:rsidDel="00000000" w:rsidR="00000000" w:rsidRPr="00000000">
        <w:rPr>
          <w:rtl w:val="0"/>
        </w:rPr>
      </w:r>
    </w:p>
    <w:p w:rsidR="00000000" w:rsidDel="00000000" w:rsidP="00000000" w:rsidRDefault="00000000" w:rsidRPr="00000000" w14:paraId="00000009">
      <w:pPr>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A">
      <w:pPr>
        <w:spacing w:after="0" w:lineRule="auto"/>
        <w:rPr>
          <w:rFonts w:ascii="Arial" w:cs="Arial" w:eastAsia="Arial" w:hAnsi="Arial"/>
          <w:b w:val="1"/>
          <w:i w:val="1"/>
          <w:sz w:val="24"/>
          <w:szCs w:val="24"/>
        </w:rPr>
      </w:pPr>
      <w:r w:rsidDel="00000000" w:rsidR="00000000" w:rsidRPr="00000000">
        <w:rPr>
          <w:rFonts w:ascii="Arial" w:cs="Arial" w:eastAsia="Arial" w:hAnsi="Arial"/>
          <w:b w:val="1"/>
          <w:sz w:val="24"/>
          <w:szCs w:val="24"/>
          <w:rtl w:val="0"/>
        </w:rPr>
        <w:t xml:space="preserve">País: </w:t>
      </w:r>
      <w:r w:rsidDel="00000000" w:rsidR="00000000" w:rsidRPr="00000000">
        <w:rPr>
          <w:rFonts w:ascii="Arial" w:cs="Arial" w:eastAsia="Arial" w:hAnsi="Arial"/>
          <w:i w:val="1"/>
          <w:sz w:val="24"/>
          <w:szCs w:val="24"/>
          <w:rtl w:val="0"/>
        </w:rPr>
        <w:t xml:space="preserve">Chile</w:t>
      </w:r>
      <w:r w:rsidDel="00000000" w:rsidR="00000000" w:rsidRPr="00000000">
        <w:rPr>
          <w:rtl w:val="0"/>
        </w:rPr>
      </w:r>
    </w:p>
    <w:p w:rsidR="00000000" w:rsidDel="00000000" w:rsidP="00000000" w:rsidRDefault="00000000" w:rsidRPr="00000000" w14:paraId="0000000B">
      <w:pPr>
        <w:spacing w:after="0" w:lineRule="auto"/>
        <w:rPr>
          <w:rFonts w:ascii="Arial" w:cs="Arial" w:eastAsia="Arial" w:hAnsi="Arial"/>
          <w:i w:val="1"/>
          <w:sz w:val="24"/>
          <w:szCs w:val="24"/>
        </w:rPr>
      </w:pPr>
      <w:r w:rsidDel="00000000" w:rsidR="00000000" w:rsidRPr="00000000">
        <w:rPr>
          <w:rFonts w:ascii="Arial" w:cs="Arial" w:eastAsia="Arial" w:hAnsi="Arial"/>
          <w:b w:val="1"/>
          <w:sz w:val="24"/>
          <w:szCs w:val="24"/>
          <w:rtl w:val="0"/>
        </w:rPr>
        <w:t xml:space="preserve">Ciudades: </w:t>
      </w:r>
      <w:r w:rsidDel="00000000" w:rsidR="00000000" w:rsidRPr="00000000">
        <w:rPr>
          <w:rFonts w:ascii="Arial" w:cs="Arial" w:eastAsia="Arial" w:hAnsi="Arial"/>
          <w:i w:val="1"/>
          <w:sz w:val="24"/>
          <w:szCs w:val="24"/>
          <w:rtl w:val="0"/>
        </w:rPr>
        <w:t xml:space="preserve">Isla de Pascua</w:t>
      </w:r>
    </w:p>
    <w:p w:rsidR="00000000" w:rsidDel="00000000" w:rsidP="00000000" w:rsidRDefault="00000000" w:rsidRPr="00000000" w14:paraId="0000000C">
      <w:pPr>
        <w:spacing w:after="0" w:lineRule="auto"/>
        <w:rPr>
          <w:rFonts w:ascii="Arial" w:cs="Arial" w:eastAsia="Arial" w:hAnsi="Arial"/>
          <w:i w:val="1"/>
          <w:sz w:val="24"/>
          <w:szCs w:val="24"/>
        </w:rPr>
      </w:pPr>
      <w:r w:rsidDel="00000000" w:rsidR="00000000" w:rsidRPr="00000000">
        <w:rPr>
          <w:rFonts w:ascii="Arial" w:cs="Arial" w:eastAsia="Arial" w:hAnsi="Arial"/>
          <w:b w:val="1"/>
          <w:sz w:val="24"/>
          <w:szCs w:val="24"/>
          <w:rtl w:val="0"/>
        </w:rPr>
        <w:t xml:space="preserve">Temporada: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2024 (No aplica temporada alta ni fechas especiales)</w:t>
      </w:r>
    </w:p>
    <w:p w:rsidR="00000000" w:rsidDel="00000000" w:rsidP="00000000" w:rsidRDefault="00000000" w:rsidRPr="00000000" w14:paraId="0000000D">
      <w:pPr>
        <w:spacing w:after="0" w:lineRule="auto"/>
        <w:rPr>
          <w:rFonts w:ascii="Arial" w:cs="Arial" w:eastAsia="Arial" w:hAnsi="Arial"/>
          <w:i w:val="1"/>
          <w:sz w:val="24"/>
          <w:szCs w:val="24"/>
        </w:rPr>
      </w:pPr>
      <w:r w:rsidDel="00000000" w:rsidR="00000000" w:rsidRPr="00000000">
        <w:rPr>
          <w:rFonts w:ascii="Arial" w:cs="Arial" w:eastAsia="Arial" w:hAnsi="Arial"/>
          <w:b w:val="1"/>
          <w:sz w:val="24"/>
          <w:szCs w:val="24"/>
          <w:rtl w:val="0"/>
        </w:rPr>
        <w:t xml:space="preserve">Opera: </w:t>
      </w:r>
      <w:r w:rsidDel="00000000" w:rsidR="00000000" w:rsidRPr="00000000">
        <w:rPr>
          <w:rFonts w:ascii="Arial" w:cs="Arial" w:eastAsia="Arial" w:hAnsi="Arial"/>
          <w:i w:val="1"/>
          <w:sz w:val="24"/>
          <w:szCs w:val="24"/>
          <w:rtl w:val="0"/>
        </w:rPr>
        <w:t xml:space="preserve">Mínimo 2 pasajeros.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4"/>
          <w:szCs w:val="24"/>
        </w:rPr>
      </w:pPr>
      <w:bookmarkStart w:colFirst="0" w:colLast="0" w:name="_heading=h.c91kslsi0vht" w:id="1"/>
      <w:bookmarkEnd w:id="1"/>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4"/>
          <w:szCs w:val="24"/>
        </w:rPr>
      </w:pPr>
      <w:bookmarkStart w:colFirst="0" w:colLast="0" w:name="_heading=h.i9vab9fasqlp" w:id="2"/>
      <w:bookmarkEnd w:id="2"/>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4"/>
          <w:szCs w:val="24"/>
        </w:rPr>
      </w:pPr>
      <w:bookmarkStart w:colFirst="0" w:colLast="0" w:name="_heading=h.vu149yi5fizl" w:id="3"/>
      <w:bookmarkEnd w:id="3"/>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8"/>
          <w:szCs w:val="28"/>
        </w:rPr>
      </w:pPr>
      <w:bookmarkStart w:colFirst="0" w:colLast="0" w:name="_heading=h.khdeu6pjngep" w:id="4"/>
      <w:bookmarkEnd w:id="4"/>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bookmarkStart w:colFirst="0" w:colLast="0" w:name="_heading=h.zijsgmq062ew" w:id="5"/>
      <w:bookmarkEnd w:id="5"/>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ITINERARIO</w:t>
      </w:r>
    </w:p>
    <w:p w:rsidR="00000000" w:rsidDel="00000000" w:rsidP="00000000" w:rsidRDefault="00000000" w:rsidRPr="00000000" w14:paraId="00000013">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55955" w:firstLine="0"/>
        <w:jc w:val="both"/>
        <w:rPr>
          <w:rFonts w:ascii="Arial" w:cs="Arial" w:eastAsia="Arial" w:hAnsi="Arial"/>
          <w:b w:val="1"/>
        </w:rPr>
      </w:pPr>
      <w:r w:rsidDel="00000000" w:rsidR="00000000" w:rsidRPr="00000000">
        <w:rPr>
          <w:rFonts w:ascii="Arial" w:cs="Arial" w:eastAsia="Arial" w:hAnsi="Arial"/>
          <w:b w:val="1"/>
          <w:rtl w:val="0"/>
        </w:rPr>
        <w:t xml:space="preserve">DÍA 1 - SANTIAGO – Aeropuerto Isla de Pascua – HD Ahu Akivi</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55955" w:firstLine="0"/>
        <w:jc w:val="both"/>
        <w:rPr>
          <w:rFonts w:ascii="Arial" w:cs="Arial" w:eastAsia="Arial" w:hAnsi="Arial"/>
        </w:rPr>
      </w:pPr>
      <w:r w:rsidDel="00000000" w:rsidR="00000000" w:rsidRPr="00000000">
        <w:rPr>
          <w:rFonts w:ascii="Arial" w:cs="Arial" w:eastAsia="Arial" w:hAnsi="Arial"/>
          <w:rtl w:val="0"/>
        </w:rPr>
        <w:t xml:space="preserve">Llegada a Isla de Pascua. Recepción en aeropuerto y traslado al hotel seleccionado. Por la tarde realizaremos nuestro tour. Isla de Pascua es un destino que nos invita a conocer su historia</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por medio de las tradiciones y la ciencia. En esta ruta nos enfocaremos a ver y a entender cómo los antiguos isleños se conectaron con eventos celestiales y astronómicos. Este tour visita tres sitios arqueológicos: el inicio de nuestro tour comienza realizando un trekking de aproximadamente unos 20 minutos hasta Ana te Pahu. Esta amplia cueva subterránea es una de las más visitadas, y se encuentra dentro de la parte interior de la isla en el área de Roiho. Esta caverna alguna vez sirvió como una residencia tribal, ya que contenía una fuente de agua fresca y una diversidad de plantas cultivadas. Su nombre “Te Pahu” significa tambor en Rapanui fue dado debido a su capa de lava petrificada que resuena al saltar sobre ella, como lo haría un tambor Seguimos con Aku Akivi, este sitio es uno de los más majestuosos de la isla, ya que contiene una gran plataforma adornada con 7 estatuas restauradas las cuales representan a los siete exploradores que llegaron a la isla para abrir camino al Ariki Hotu Matu'a. Este lugar fue construido alrededor del siglo XV, con una orientación astronómica especial, la cual fue importante no solo para el funcionamiento diario de la tribu sino también para las ceremonias espirituales de los antiguos Rapa Nui, Se puede encontrar también los restos de crematorios, donde se hallaron huesos humanos y pequeñas estatuillas. Luego continuaremos hasta la cantera de Puna Pau es el cráter de un viejo volcán ubicado a 15 kilómetros al noreste de Hanga Roa, próxima al Ahu Akivi. Este lugar se caracteriza por albergar la materia prima para construir los pukaos (moños tipo sombrero) que luego servirían para coronar los moais. Al finalizar nuestro tour, nos daremos cuenta que fuimos parte del origen, la tradición y la ciencia de una cultura que se recrea con sorprendente vitalidad. Un pedazo de Chile que invita a ser descubierto. Regreso al hotel seleccionado. </w:t>
      </w:r>
      <w:r w:rsidDel="00000000" w:rsidR="00000000" w:rsidRPr="00000000">
        <w:rPr>
          <w:rFonts w:ascii="Arial" w:cs="Arial" w:eastAsia="Arial" w:hAnsi="Arial"/>
          <w:b w:val="1"/>
          <w:rtl w:val="0"/>
        </w:rPr>
        <w:t xml:space="preserve">Alojamiento</w:t>
      </w:r>
      <w:r w:rsidDel="00000000" w:rsidR="00000000" w:rsidRPr="00000000">
        <w:rPr>
          <w:rFonts w:ascii="Arial" w:cs="Arial" w:eastAsia="Arial" w:hAnsi="Arial"/>
          <w:rtl w:val="0"/>
        </w:rPr>
        <w:t xml:space="preserv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55955" w:firstLine="0"/>
        <w:jc w:val="both"/>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55955" w:firstLine="0"/>
        <w:jc w:val="both"/>
        <w:rPr>
          <w:rFonts w:ascii="Arial" w:cs="Arial" w:eastAsia="Arial" w:hAnsi="Arial"/>
          <w:b w:val="1"/>
        </w:rPr>
      </w:pPr>
      <w:r w:rsidDel="00000000" w:rsidR="00000000" w:rsidRPr="00000000">
        <w:rPr>
          <w:rFonts w:ascii="Arial" w:cs="Arial" w:eastAsia="Arial" w:hAnsi="Arial"/>
          <w:b w:val="1"/>
          <w:rtl w:val="0"/>
        </w:rPr>
        <w:t xml:space="preserve">DÍA 2 - ISLA DE PASCUA – Full Day Playa Anakena</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55955" w:firstLine="0"/>
        <w:jc w:val="both"/>
        <w:rPr>
          <w:rFonts w:ascii="Arial" w:cs="Arial" w:eastAsia="Arial" w:hAnsi="Arial"/>
          <w:b w:val="1"/>
        </w:rPr>
      </w:pPr>
      <w:r w:rsidDel="00000000" w:rsidR="00000000" w:rsidRPr="00000000">
        <w:rPr>
          <w:rFonts w:ascii="Arial" w:cs="Arial" w:eastAsia="Arial" w:hAnsi="Arial"/>
          <w:rtl w:val="0"/>
        </w:rPr>
        <w:t xml:space="preserve">Seguimos los pasos del primer Rey de la Isla, el Ariki Hotu Matúa. Se dice que el destino fue determinado por un sueño el cual lo llevó hasta la Isla de Pascua para dar inicio al periodo de Colonización. En nuestro recorrido visitaremos cinco sitios arqueológicos, durante la mañana visitaremos Akahanga, Rano Raraku y Ahu Tongariki, lugares importantes para la cultura Rapa Nui ubicados en la costa sur, que desde los primeros tiempos y hasta hoy nos invitan a ser parte de la historia de una cultura llena de riquezas arqueológicas. Al término de nuestro primer recorrido, nos invitaran a almorzar en casa de familia Rapa Nui, la compañía en este lugar será el jardín con sus árboles típicos de la zona que nos invitan a vivir la experiencia de compartir y conocer las bondades de su gastronomía. Una vez ya listos para comenzar nuestro segundo recorrido, nuestro guía nos llevará hasta Te Pito Kura, a través de la carretera interna de la isla, este sitio arqueológico conocido como el ombligo del mundo, consta con una plataforma que hasta hoy se ha mantenido intacta con su moai. Este Moai es la escultura más grande que se haya transportado desde la cantera de Rano Raraku y levantado sobre su ahu. Nuestros últimos pasos están reservados para Anakena una de las playas más importantes de la historia de la Isla de Pascua, ya que según cuenta la tradición, fue aquí donde el primer rey de la isla, el Ariki Hotu Matu ́a desembarcó con sus hombres y estableció el primer poblado que dio origen a la cultura Rapa Nui. En este mismo lugar nos encontraremos con dos ahus y sus respectivos moai. Un paisaje único que no se podrán perder. Para quienes quieran destinar tiempo para contemplar, descansar y disfrutar de la arena blanca, sus aguas cristalinas, es el lugar ideal para hacerlo. Regreso al hotel seleccionado.</w:t>
      </w:r>
      <w:r w:rsidDel="00000000" w:rsidR="00000000" w:rsidRPr="00000000">
        <w:rPr>
          <w:rFonts w:ascii="Arial" w:cs="Arial" w:eastAsia="Arial" w:hAnsi="Arial"/>
          <w:b w:val="1"/>
          <w:rtl w:val="0"/>
        </w:rPr>
        <w:t xml:space="preserve"> Alojamiento.</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55955"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55955" w:firstLine="0"/>
        <w:jc w:val="both"/>
        <w:rPr>
          <w:rFonts w:ascii="Arial" w:cs="Arial" w:eastAsia="Arial" w:hAnsi="Arial"/>
          <w:b w:val="1"/>
        </w:rPr>
      </w:pPr>
      <w:r w:rsidDel="00000000" w:rsidR="00000000" w:rsidRPr="00000000">
        <w:rPr>
          <w:rFonts w:ascii="Arial" w:cs="Arial" w:eastAsia="Arial" w:hAnsi="Arial"/>
          <w:b w:val="1"/>
          <w:rtl w:val="0"/>
        </w:rPr>
        <w:t xml:space="preserve">DÍA 3 - ISLA DE PASCUA – Día completo en Orongo</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55955" w:firstLine="0"/>
        <w:jc w:val="both"/>
        <w:rPr>
          <w:rFonts w:ascii="Arial" w:cs="Arial" w:eastAsia="Arial" w:hAnsi="Arial"/>
          <w:b w:val="1"/>
        </w:rPr>
      </w:pPr>
      <w:r w:rsidDel="00000000" w:rsidR="00000000" w:rsidRPr="00000000">
        <w:rPr>
          <w:rFonts w:ascii="Arial" w:cs="Arial" w:eastAsia="Arial" w:hAnsi="Arial"/>
          <w:rtl w:val="0"/>
        </w:rPr>
        <w:t xml:space="preserve">La invitación de este día es a descubrir el lugar donde antiguamente se celebraba la competencia del Hombre Pájaro (Tangata –manu) que se realizaba anualmente en la época de primavera en el acantilado del volcán Rano Kau y la aldea ceremonial de Orongo. No podemos olvidar que la historia en todo momento estará presente en nuestro recorrido, uno de los testigos de aquella historia es Rano Kau. Este cráter de agua dulce es uno de los principales volcanes en nuestra isla y cuenta con una vista privilegiada al océano pacifico y del interior del volcán. Además, conoceremos Orongo, aldea ceremonial de gran importancia a nivel cultural y espiritual dado a su relación con la competencia del Tangata Manu. La aldea tiene un total de 54 casas de las cuales su mayoría fueron restauradas en 1974. Hoy en día esta aldea contiene un sendero que nos permitirá una vista directa a las casas restauradas junto a su arte rupestre y petroglifos. A continuación, nos dirigiremos hasta Vinapu, este centro ceremonial es uno de los más importantes de la isla y uno de los más misteriosos, pues sus grandes losas construidas de basalto calzan perfectamente en la espalda de su ahu o plataforma, lo que impacta su similitud a las antiguas construcciones del Imperio Inca en Cuzco. Luego de recorrer y conocer con asombro la historia de nuestro pueblo daremos término a nuestro recorrido, dejándolos invitados a conocer más de nuestras raíces. Regreso al hotel seleccionado. </w:t>
      </w:r>
      <w:r w:rsidDel="00000000" w:rsidR="00000000" w:rsidRPr="00000000">
        <w:rPr>
          <w:rFonts w:ascii="Arial" w:cs="Arial" w:eastAsia="Arial" w:hAnsi="Arial"/>
          <w:b w:val="1"/>
          <w:rtl w:val="0"/>
        </w:rPr>
        <w:t xml:space="preserve">Alojamiento.</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55955"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55955" w:firstLine="0"/>
        <w:jc w:val="both"/>
        <w:rPr>
          <w:rFonts w:ascii="Arial" w:cs="Arial" w:eastAsia="Arial" w:hAnsi="Arial"/>
          <w:b w:val="1"/>
        </w:rPr>
      </w:pPr>
      <w:r w:rsidDel="00000000" w:rsidR="00000000" w:rsidRPr="00000000">
        <w:rPr>
          <w:rFonts w:ascii="Arial" w:cs="Arial" w:eastAsia="Arial" w:hAnsi="Arial"/>
          <w:b w:val="1"/>
          <w:rtl w:val="0"/>
        </w:rPr>
        <w:t xml:space="preserve">Día 4 - ISLA DE PASCUA</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55955" w:firstLine="0"/>
        <w:jc w:val="both"/>
        <w:rPr>
          <w:rFonts w:ascii="Arial" w:cs="Arial" w:eastAsia="Arial" w:hAnsi="Arial"/>
        </w:rPr>
      </w:pPr>
      <w:r w:rsidDel="00000000" w:rsidR="00000000" w:rsidRPr="00000000">
        <w:rPr>
          <w:rFonts w:ascii="Arial" w:cs="Arial" w:eastAsia="Arial" w:hAnsi="Arial"/>
          <w:rtl w:val="0"/>
        </w:rPr>
        <w:t xml:space="preserve">A la hora convenida, traslado al aeropuerto para abordar vuelo.</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55955" w:firstLine="0"/>
        <w:jc w:val="left"/>
        <w:rPr/>
      </w:pPr>
      <w:r w:rsidDel="00000000" w:rsidR="00000000" w:rsidRPr="00000000">
        <w:rPr>
          <w:rtl w:val="0"/>
        </w:rPr>
      </w:r>
    </w:p>
    <w:p w:rsidR="00000000" w:rsidDel="00000000" w:rsidP="00000000" w:rsidRDefault="00000000" w:rsidRPr="00000000" w14:paraId="00000020">
      <w:pPr>
        <w:spacing w:after="0" w:lineRule="auto"/>
        <w:ind w:right="-705"/>
        <w:jc w:val="both"/>
        <w:rPr>
          <w:rFonts w:ascii="Arial" w:cs="Arial" w:eastAsia="Arial" w:hAnsi="Arial"/>
          <w:b w:val="1"/>
        </w:rPr>
      </w:pPr>
      <w:r w:rsidDel="00000000" w:rsidR="00000000" w:rsidRPr="00000000">
        <w:rPr>
          <w:rtl w:val="0"/>
        </w:rPr>
      </w:r>
    </w:p>
    <w:p w:rsidR="00000000" w:rsidDel="00000000" w:rsidP="00000000" w:rsidRDefault="00000000" w:rsidRPr="00000000" w14:paraId="00000021">
      <w:pPr>
        <w:spacing w:after="0" w:lineRule="auto"/>
        <w:ind w:right="-4.1338582677155955"/>
        <w:jc w:val="right"/>
        <w:rPr>
          <w:rFonts w:ascii="Arial" w:cs="Arial" w:eastAsia="Arial" w:hAnsi="Arial"/>
          <w:b w:val="1"/>
        </w:rPr>
      </w:pPr>
      <w:r w:rsidDel="00000000" w:rsidR="00000000" w:rsidRPr="00000000">
        <w:rPr>
          <w:rFonts w:ascii="Arial" w:cs="Arial" w:eastAsia="Arial" w:hAnsi="Arial"/>
          <w:b w:val="1"/>
          <w:rtl w:val="0"/>
        </w:rPr>
        <w:t xml:space="preserve">Fin de nuestros servicios.</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VAGRundschriftDLig" w:cs="VAGRundschriftDLig" w:eastAsia="VAGRundschriftDLig" w:hAnsi="VAGRundschriftDLig"/>
          <w:b w:val="1"/>
          <w:sz w:val="24"/>
          <w:szCs w:val="24"/>
        </w:rPr>
      </w:pPr>
      <w:bookmarkStart w:colFirst="0" w:colLast="0" w:name="_heading=h.d7znvtt6zmht" w:id="6"/>
      <w:bookmarkEnd w:id="6"/>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VAGRundschriftDLig" w:cs="VAGRundschriftDLig" w:eastAsia="VAGRundschriftDLig" w:hAnsi="VAGRundschriftDLig"/>
          <w:b w:val="1"/>
          <w:i w:val="0"/>
          <w:smallCaps w:val="0"/>
          <w:strike w:val="0"/>
          <w:sz w:val="24"/>
          <w:szCs w:val="24"/>
          <w:u w:val="none"/>
          <w:shd w:fill="auto" w:val="clear"/>
          <w:vertAlign w:val="baseline"/>
        </w:rPr>
      </w:pPr>
      <w:bookmarkStart w:colFirst="0" w:colLast="0" w:name="_heading=h.d5fatak7t1hr" w:id="7"/>
      <w:bookmarkEnd w:id="7"/>
      <w:r w:rsidDel="00000000" w:rsidR="00000000" w:rsidRPr="00000000">
        <w:rPr>
          <w:rFonts w:ascii="VAGRundschriftDLig" w:cs="VAGRundschriftDLig" w:eastAsia="VAGRundschriftDLig" w:hAnsi="VAGRundschriftDLig"/>
          <w:b w:val="1"/>
          <w:i w:val="0"/>
          <w:smallCaps w:val="0"/>
          <w:strike w:val="0"/>
          <w:sz w:val="24"/>
          <w:szCs w:val="24"/>
          <w:u w:val="none"/>
          <w:shd w:fill="auto" w:val="clear"/>
          <w:vertAlign w:val="baseline"/>
          <w:rtl w:val="0"/>
        </w:rPr>
        <w:t xml:space="preserve">TARIFA POR PERSONAS EN DÓLARES AMERICANOS</w:t>
      </w:r>
    </w:p>
    <w:p w:rsidR="00000000" w:rsidDel="00000000" w:rsidP="00000000" w:rsidRDefault="00000000" w:rsidRPr="00000000" w14:paraId="00000024">
      <w:pPr>
        <w:numPr>
          <w:ilvl w:val="0"/>
          <w:numId w:val="4"/>
        </w:numPr>
        <w:spacing w:after="0" w:line="240" w:lineRule="auto"/>
        <w:ind w:left="425.19685039370086" w:hanging="360"/>
        <w:rPr>
          <w:rFonts w:ascii="Arial" w:cs="Arial" w:eastAsia="Arial" w:hAnsi="Arial"/>
          <w:i w:val="1"/>
        </w:rPr>
      </w:pPr>
      <w:r w:rsidDel="00000000" w:rsidR="00000000" w:rsidRPr="00000000">
        <w:rPr>
          <w:rFonts w:ascii="Arial" w:cs="Arial" w:eastAsia="Arial" w:hAnsi="Arial"/>
          <w:i w:val="1"/>
          <w:rtl w:val="0"/>
        </w:rPr>
        <w:t xml:space="preserve">La validez de las tarifas publicadas aplica hasta máximo el último día indicado en la vigencia.</w:t>
      </w:r>
    </w:p>
    <w:p w:rsidR="00000000" w:rsidDel="00000000" w:rsidP="00000000" w:rsidRDefault="00000000" w:rsidRPr="00000000" w14:paraId="00000025">
      <w:pPr>
        <w:numPr>
          <w:ilvl w:val="0"/>
          <w:numId w:val="4"/>
        </w:numPr>
        <w:spacing w:after="0" w:line="240" w:lineRule="auto"/>
        <w:ind w:left="425.19685039370086" w:hanging="360"/>
        <w:rPr>
          <w:rFonts w:ascii="Arial" w:cs="Arial" w:eastAsia="Arial" w:hAnsi="Arial"/>
          <w:i w:val="1"/>
        </w:rPr>
      </w:pPr>
      <w:r w:rsidDel="00000000" w:rsidR="00000000" w:rsidRPr="00000000">
        <w:rPr>
          <w:rFonts w:ascii="Arial" w:cs="Arial" w:eastAsia="Arial" w:hAnsi="Arial"/>
          <w:i w:val="1"/>
          <w:u w:val="single"/>
          <w:rtl w:val="0"/>
        </w:rPr>
        <w:t xml:space="preserve">Tarifas no aplican para eclipse 30 Septiembre al 02 octubre 2024.</w:t>
      </w:r>
      <w:r w:rsidDel="00000000" w:rsidR="00000000" w:rsidRPr="00000000">
        <w:rPr>
          <w:rtl w:val="0"/>
        </w:rPr>
      </w:r>
    </w:p>
    <w:p w:rsidR="00000000" w:rsidDel="00000000" w:rsidP="00000000" w:rsidRDefault="00000000" w:rsidRPr="00000000" w14:paraId="00000026">
      <w:pPr>
        <w:numPr>
          <w:ilvl w:val="0"/>
          <w:numId w:val="4"/>
        </w:numPr>
        <w:spacing w:after="0" w:line="240" w:lineRule="auto"/>
        <w:ind w:left="425.19685039370086" w:hanging="360"/>
        <w:rPr>
          <w:rFonts w:ascii="Arial" w:cs="Arial" w:eastAsia="Arial" w:hAnsi="Arial"/>
          <w:i w:val="1"/>
        </w:rPr>
      </w:pPr>
      <w:r w:rsidDel="00000000" w:rsidR="00000000" w:rsidRPr="00000000">
        <w:rPr>
          <w:rFonts w:ascii="Arial" w:cs="Arial" w:eastAsia="Arial" w:hAnsi="Arial"/>
          <w:i w:val="1"/>
          <w:rtl w:val="0"/>
        </w:rPr>
        <w:t xml:space="preserve">Precios sujetos a cambio sin previo aviso.</w:t>
      </w:r>
    </w:p>
    <w:p w:rsidR="00000000" w:rsidDel="00000000" w:rsidP="00000000" w:rsidRDefault="00000000" w:rsidRPr="00000000" w14:paraId="00000027">
      <w:pPr>
        <w:numPr>
          <w:ilvl w:val="0"/>
          <w:numId w:val="4"/>
        </w:numPr>
        <w:spacing w:after="0" w:line="240" w:lineRule="auto"/>
        <w:ind w:left="425.19685039370086" w:hanging="360"/>
        <w:rPr>
          <w:rFonts w:ascii="Arial" w:cs="Arial" w:eastAsia="Arial" w:hAnsi="Arial"/>
          <w:i w:val="1"/>
        </w:rPr>
      </w:pPr>
      <w:r w:rsidDel="00000000" w:rsidR="00000000" w:rsidRPr="00000000">
        <w:rPr>
          <w:rFonts w:ascii="Arial" w:cs="Arial" w:eastAsia="Arial" w:hAnsi="Arial"/>
          <w:i w:val="1"/>
          <w:rtl w:val="0"/>
        </w:rPr>
        <w:t xml:space="preserve">Aplican gastos de cancelación según condiciones generales sin excepción.</w:t>
      </w:r>
    </w:p>
    <w:p w:rsidR="00000000" w:rsidDel="00000000" w:rsidP="00000000" w:rsidRDefault="00000000" w:rsidRPr="00000000" w14:paraId="00000028">
      <w:pPr>
        <w:numPr>
          <w:ilvl w:val="0"/>
          <w:numId w:val="4"/>
        </w:numPr>
        <w:spacing w:after="0" w:line="240" w:lineRule="auto"/>
        <w:ind w:left="425.19685039370086" w:hanging="360"/>
        <w:rPr>
          <w:rFonts w:ascii="Arial" w:cs="Arial" w:eastAsia="Arial" w:hAnsi="Arial"/>
          <w:i w:val="1"/>
        </w:rPr>
      </w:pPr>
      <w:r w:rsidDel="00000000" w:rsidR="00000000" w:rsidRPr="00000000">
        <w:rPr>
          <w:rFonts w:ascii="Arial" w:cs="Arial" w:eastAsia="Arial" w:hAnsi="Arial"/>
          <w:i w:val="1"/>
          <w:rtl w:val="0"/>
        </w:rPr>
        <w:t xml:space="preserve">Hoteles previstos o similares.</w:t>
      </w:r>
    </w:p>
    <w:p w:rsidR="00000000" w:rsidDel="00000000" w:rsidP="00000000" w:rsidRDefault="00000000" w:rsidRPr="00000000" w14:paraId="00000029">
      <w:pPr>
        <w:numPr>
          <w:ilvl w:val="0"/>
          <w:numId w:val="4"/>
        </w:numPr>
        <w:spacing w:after="0" w:line="240" w:lineRule="auto"/>
        <w:ind w:left="425.19685039370086" w:hanging="360"/>
        <w:rPr>
          <w:rFonts w:ascii="Arial" w:cs="Arial" w:eastAsia="Arial" w:hAnsi="Arial"/>
          <w:i w:val="1"/>
        </w:rPr>
      </w:pPr>
      <w:r w:rsidDel="00000000" w:rsidR="00000000" w:rsidRPr="00000000">
        <w:rPr>
          <w:rFonts w:ascii="Arial" w:cs="Arial" w:eastAsia="Arial" w:hAnsi="Arial"/>
          <w:i w:val="1"/>
          <w:rtl w:val="0"/>
        </w:rPr>
        <w:t xml:space="preserve">Tarifa de niño a consultar.</w:t>
      </w:r>
    </w:p>
    <w:p w:rsidR="00000000" w:rsidDel="00000000" w:rsidP="00000000" w:rsidRDefault="00000000" w:rsidRPr="00000000" w14:paraId="0000002A">
      <w:pPr>
        <w:numPr>
          <w:ilvl w:val="0"/>
          <w:numId w:val="4"/>
        </w:numPr>
        <w:spacing w:after="0" w:line="240" w:lineRule="auto"/>
        <w:ind w:left="425.19685039370086" w:hanging="360"/>
        <w:rPr>
          <w:rFonts w:ascii="Arial" w:cs="Arial" w:eastAsia="Arial" w:hAnsi="Arial"/>
          <w:i w:val="1"/>
        </w:rPr>
      </w:pPr>
      <w:r w:rsidDel="00000000" w:rsidR="00000000" w:rsidRPr="00000000">
        <w:rPr>
          <w:rFonts w:ascii="Arial" w:cs="Arial" w:eastAsia="Arial" w:hAnsi="Arial"/>
          <w:i w:val="1"/>
          <w:rtl w:val="0"/>
        </w:rPr>
        <w:t xml:space="preserve">Aplica suplemento para pasajero viajando sólo. Consultar </w:t>
      </w:r>
    </w:p>
    <w:p w:rsidR="00000000" w:rsidDel="00000000" w:rsidP="00000000" w:rsidRDefault="00000000" w:rsidRPr="00000000" w14:paraId="0000002B">
      <w:pPr>
        <w:spacing w:after="0" w:line="240" w:lineRule="auto"/>
        <w:ind w:left="720" w:firstLine="0"/>
        <w:rPr>
          <w:rFonts w:ascii="Arial" w:cs="Arial" w:eastAsia="Arial" w:hAnsi="Arial"/>
          <w:i w:val="1"/>
        </w:rPr>
      </w:pPr>
      <w:r w:rsidDel="00000000" w:rsidR="00000000" w:rsidRPr="00000000">
        <w:rPr>
          <w:rtl w:val="0"/>
        </w:rPr>
      </w:r>
    </w:p>
    <w:tbl>
      <w:tblPr>
        <w:tblStyle w:val="Table1"/>
        <w:tblW w:w="89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55"/>
        <w:gridCol w:w="2970"/>
        <w:gridCol w:w="1200"/>
        <w:gridCol w:w="1200"/>
        <w:gridCol w:w="1200"/>
        <w:tblGridChange w:id="0">
          <w:tblGrid>
            <w:gridCol w:w="2355"/>
            <w:gridCol w:w="2970"/>
            <w:gridCol w:w="1200"/>
            <w:gridCol w:w="1200"/>
            <w:gridCol w:w="1200"/>
          </w:tblGrid>
        </w:tblGridChange>
      </w:tblGrid>
      <w:tr>
        <w:trPr>
          <w:cantSplit w:val="0"/>
          <w:trHeight w:val="362.37304687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C">
            <w:pPr>
              <w:widowControl w:val="0"/>
              <w:spacing w:after="0" w:line="276" w:lineRule="auto"/>
              <w:jc w:val="center"/>
              <w:rPr>
                <w:rFonts w:ascii="Arial" w:cs="Arial" w:eastAsia="Arial" w:hAnsi="Arial"/>
                <w:color w:val="ef4123"/>
                <w:sz w:val="20"/>
                <w:szCs w:val="20"/>
              </w:rPr>
            </w:pPr>
            <w:r w:rsidDel="00000000" w:rsidR="00000000" w:rsidRPr="00000000">
              <w:rPr>
                <w:rFonts w:ascii="Arial" w:cs="Arial" w:eastAsia="Arial" w:hAnsi="Arial"/>
                <w:b w:val="1"/>
                <w:color w:val="ef4123"/>
                <w:sz w:val="20"/>
                <w:szCs w:val="20"/>
                <w:rtl w:val="0"/>
              </w:rPr>
              <w:t xml:space="preserve">HOTEL</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D">
            <w:pPr>
              <w:widowControl w:val="0"/>
              <w:spacing w:after="0" w:line="276" w:lineRule="auto"/>
              <w:jc w:val="center"/>
              <w:rPr>
                <w:rFonts w:ascii="Arial" w:cs="Arial" w:eastAsia="Arial" w:hAnsi="Arial"/>
                <w:color w:val="ef4123"/>
                <w:sz w:val="20"/>
                <w:szCs w:val="20"/>
              </w:rPr>
            </w:pPr>
            <w:r w:rsidDel="00000000" w:rsidR="00000000" w:rsidRPr="00000000">
              <w:rPr>
                <w:rFonts w:ascii="Arial" w:cs="Arial" w:eastAsia="Arial" w:hAnsi="Arial"/>
                <w:b w:val="1"/>
                <w:color w:val="ef4123"/>
                <w:sz w:val="20"/>
                <w:szCs w:val="20"/>
                <w:rtl w:val="0"/>
              </w:rPr>
              <w:t xml:space="preserve">VIGENCIA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E">
            <w:pPr>
              <w:widowControl w:val="0"/>
              <w:spacing w:after="0" w:line="276" w:lineRule="auto"/>
              <w:jc w:val="center"/>
              <w:rPr>
                <w:rFonts w:ascii="Arial" w:cs="Arial" w:eastAsia="Arial" w:hAnsi="Arial"/>
                <w:b w:val="1"/>
                <w:color w:val="ef4123"/>
                <w:sz w:val="20"/>
                <w:szCs w:val="20"/>
              </w:rPr>
            </w:pPr>
            <w:r w:rsidDel="00000000" w:rsidR="00000000" w:rsidRPr="00000000">
              <w:rPr>
                <w:rFonts w:ascii="Arial" w:cs="Arial" w:eastAsia="Arial" w:hAnsi="Arial"/>
                <w:b w:val="1"/>
                <w:color w:val="ef4123"/>
                <w:sz w:val="20"/>
                <w:szCs w:val="20"/>
                <w:rtl w:val="0"/>
              </w:rPr>
              <w:t xml:space="preserve">SGL</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F">
            <w:pPr>
              <w:widowControl w:val="0"/>
              <w:spacing w:after="0" w:line="276" w:lineRule="auto"/>
              <w:jc w:val="center"/>
              <w:rPr>
                <w:rFonts w:ascii="Arial" w:cs="Arial" w:eastAsia="Arial" w:hAnsi="Arial"/>
                <w:b w:val="1"/>
                <w:color w:val="ef4123"/>
                <w:sz w:val="20"/>
                <w:szCs w:val="20"/>
              </w:rPr>
            </w:pPr>
            <w:r w:rsidDel="00000000" w:rsidR="00000000" w:rsidRPr="00000000">
              <w:rPr>
                <w:rFonts w:ascii="Arial" w:cs="Arial" w:eastAsia="Arial" w:hAnsi="Arial"/>
                <w:b w:val="1"/>
                <w:color w:val="ef4123"/>
                <w:sz w:val="20"/>
                <w:szCs w:val="20"/>
                <w:rtl w:val="0"/>
              </w:rPr>
              <w:t xml:space="preserve">DBL</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0">
            <w:pPr>
              <w:widowControl w:val="0"/>
              <w:spacing w:after="0" w:line="276" w:lineRule="auto"/>
              <w:jc w:val="center"/>
              <w:rPr>
                <w:rFonts w:ascii="Arial" w:cs="Arial" w:eastAsia="Arial" w:hAnsi="Arial"/>
                <w:b w:val="1"/>
                <w:color w:val="ef4123"/>
                <w:sz w:val="20"/>
                <w:szCs w:val="20"/>
              </w:rPr>
            </w:pPr>
            <w:r w:rsidDel="00000000" w:rsidR="00000000" w:rsidRPr="00000000">
              <w:rPr>
                <w:rFonts w:ascii="Arial" w:cs="Arial" w:eastAsia="Arial" w:hAnsi="Arial"/>
                <w:b w:val="1"/>
                <w:color w:val="ef4123"/>
                <w:sz w:val="20"/>
                <w:szCs w:val="20"/>
                <w:rtl w:val="0"/>
              </w:rPr>
              <w:t xml:space="preserve">TPL</w:t>
            </w:r>
          </w:p>
        </w:tc>
      </w:tr>
      <w:tr>
        <w:trPr>
          <w:cantSplit w:val="0"/>
          <w:trHeight w:val="52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MANUTARA 3*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(Hab. Standard)</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3">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01 Mar 24 - 31 Dic 24</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34">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780</w:t>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35">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550</w:t>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36">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550</w:t>
            </w:r>
          </w:p>
        </w:tc>
      </w:tr>
      <w:tr>
        <w:trPr>
          <w:cantSplit w:val="0"/>
          <w:trHeight w:val="315" w:hRule="atLeast"/>
          <w:tblHeader w:val="0"/>
        </w:trPr>
        <w:tc>
          <w:tcPr>
            <w:vMerge w:val="restart"/>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TAHA TAI 4*</w:t>
            </w:r>
          </w:p>
          <w:p w:rsidR="00000000" w:rsidDel="00000000" w:rsidP="00000000" w:rsidRDefault="00000000" w:rsidRPr="00000000" w14:paraId="00000038">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(Hab. Standard)</w:t>
            </w:r>
          </w:p>
        </w:tc>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39">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01 May 24 - 31 Ago 24</w:t>
            </w:r>
          </w:p>
        </w:tc>
        <w:tc>
          <w:tcPr>
            <w:tcBorders>
              <w:top w:color="cccccc" w:space="0" w:sz="5" w:val="single"/>
              <w:left w:color="000000" w:space="0" w:sz="5" w:val="single"/>
              <w:bottom w:color="000000" w:space="0" w:sz="5" w:val="single"/>
              <w:right w:color="000000" w:space="0" w:sz="5" w:val="single"/>
            </w:tcBorders>
            <w:shd w:fill="d9d9d9" w:val="clear"/>
            <w:tcMar>
              <w:top w:w="40.0" w:type="dxa"/>
              <w:left w:w="40.0" w:type="dxa"/>
              <w:bottom w:w="40.0" w:type="dxa"/>
              <w:right w:w="40.0" w:type="dxa"/>
            </w:tcMar>
            <w:vAlign w:val="center"/>
          </w:tcPr>
          <w:p w:rsidR="00000000" w:rsidDel="00000000" w:rsidP="00000000" w:rsidRDefault="00000000" w:rsidRPr="00000000" w14:paraId="0000003A">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1,160</w:t>
            </w:r>
          </w:p>
        </w:tc>
        <w:tc>
          <w:tcPr>
            <w:tcBorders>
              <w:top w:color="cccccc" w:space="0" w:sz="5" w:val="single"/>
              <w:left w:color="cccccc" w:space="0" w:sz="5" w:val="single"/>
              <w:bottom w:color="000000" w:space="0" w:sz="5" w:val="single"/>
              <w:right w:color="000000" w:space="0" w:sz="5" w:val="single"/>
            </w:tcBorders>
            <w:shd w:fill="d9d9d9" w:val="clear"/>
            <w:tcMar>
              <w:top w:w="40.0" w:type="dxa"/>
              <w:left w:w="40.0" w:type="dxa"/>
              <w:bottom w:w="40.0" w:type="dxa"/>
              <w:right w:w="40.0" w:type="dxa"/>
            </w:tcMar>
            <w:vAlign w:val="center"/>
          </w:tcPr>
          <w:p w:rsidR="00000000" w:rsidDel="00000000" w:rsidP="00000000" w:rsidRDefault="00000000" w:rsidRPr="00000000" w14:paraId="0000003B">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770</w:t>
            </w:r>
          </w:p>
        </w:tc>
        <w:tc>
          <w:tcPr>
            <w:tcBorders>
              <w:top w:color="cccccc" w:space="0" w:sz="5" w:val="single"/>
              <w:left w:color="cccccc" w:space="0" w:sz="5" w:val="single"/>
              <w:bottom w:color="000000" w:space="0" w:sz="5" w:val="single"/>
              <w:right w:color="000000" w:space="0" w:sz="5" w:val="single"/>
            </w:tcBorders>
            <w:shd w:fill="d9d9d9" w:val="clear"/>
            <w:tcMar>
              <w:top w:w="40.0" w:type="dxa"/>
              <w:left w:w="40.0" w:type="dxa"/>
              <w:bottom w:w="40.0" w:type="dxa"/>
              <w:right w:w="40.0" w:type="dxa"/>
            </w:tcMar>
            <w:vAlign w:val="center"/>
          </w:tcPr>
          <w:p w:rsidR="00000000" w:rsidDel="00000000" w:rsidP="00000000" w:rsidRDefault="00000000" w:rsidRPr="00000000" w14:paraId="0000003C">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710</w:t>
            </w:r>
          </w:p>
        </w:tc>
      </w:tr>
      <w:tr>
        <w:trPr>
          <w:cantSplit w:val="0"/>
          <w:trHeight w:val="315" w:hRule="atLeast"/>
          <w:tblHeader w:val="0"/>
        </w:trPr>
        <w:tc>
          <w:tcPr>
            <w:vMerge w:val="continue"/>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3E">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01 Sep 24 - 30 Sep 24</w:t>
            </w:r>
          </w:p>
        </w:tc>
        <w:tc>
          <w:tcPr>
            <w:tcBorders>
              <w:top w:color="cccccc" w:space="0" w:sz="5" w:val="single"/>
              <w:left w:color="000000" w:space="0" w:sz="5" w:val="single"/>
              <w:bottom w:color="000000" w:space="0" w:sz="5" w:val="single"/>
              <w:right w:color="000000" w:space="0" w:sz="5" w:val="single"/>
            </w:tcBorders>
            <w:shd w:fill="d9d9d9" w:val="clear"/>
            <w:tcMar>
              <w:top w:w="40.0" w:type="dxa"/>
              <w:left w:w="40.0" w:type="dxa"/>
              <w:bottom w:w="40.0" w:type="dxa"/>
              <w:right w:w="40.0" w:type="dxa"/>
            </w:tcMar>
            <w:vAlign w:val="center"/>
          </w:tcPr>
          <w:p w:rsidR="00000000" w:rsidDel="00000000" w:rsidP="00000000" w:rsidRDefault="00000000" w:rsidRPr="00000000" w14:paraId="0000003F">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1,270</w:t>
            </w:r>
          </w:p>
        </w:tc>
        <w:tc>
          <w:tcPr>
            <w:tcBorders>
              <w:top w:color="cccccc" w:space="0" w:sz="5" w:val="single"/>
              <w:left w:color="cccccc" w:space="0" w:sz="5" w:val="single"/>
              <w:bottom w:color="000000" w:space="0" w:sz="5" w:val="single"/>
              <w:right w:color="000000" w:space="0" w:sz="5" w:val="single"/>
            </w:tcBorders>
            <w:shd w:fill="d9d9d9" w:val="clear"/>
            <w:tcMar>
              <w:top w:w="40.0" w:type="dxa"/>
              <w:left w:w="40.0" w:type="dxa"/>
              <w:bottom w:w="40.0" w:type="dxa"/>
              <w:right w:w="40.0" w:type="dxa"/>
            </w:tcMar>
            <w:vAlign w:val="center"/>
          </w:tcPr>
          <w:p w:rsidR="00000000" w:rsidDel="00000000" w:rsidP="00000000" w:rsidRDefault="00000000" w:rsidRPr="00000000" w14:paraId="00000040">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820</w:t>
            </w:r>
          </w:p>
        </w:tc>
        <w:tc>
          <w:tcPr>
            <w:tcBorders>
              <w:top w:color="cccccc" w:space="0" w:sz="5" w:val="single"/>
              <w:left w:color="cccccc" w:space="0" w:sz="5" w:val="single"/>
              <w:bottom w:color="000000" w:space="0" w:sz="5" w:val="single"/>
              <w:right w:color="000000" w:space="0" w:sz="5" w:val="single"/>
            </w:tcBorders>
            <w:shd w:fill="d9d9d9" w:val="clear"/>
            <w:tcMar>
              <w:top w:w="40.0" w:type="dxa"/>
              <w:left w:w="40.0" w:type="dxa"/>
              <w:bottom w:w="40.0" w:type="dxa"/>
              <w:right w:w="40.0" w:type="dxa"/>
            </w:tcMar>
            <w:vAlign w:val="center"/>
          </w:tcPr>
          <w:p w:rsidR="00000000" w:rsidDel="00000000" w:rsidP="00000000" w:rsidRDefault="00000000" w:rsidRPr="00000000" w14:paraId="00000041">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760</w:t>
            </w:r>
          </w:p>
        </w:tc>
      </w:tr>
      <w:tr>
        <w:trPr>
          <w:cantSplit w:val="0"/>
          <w:trHeight w:val="315" w:hRule="atLeast"/>
          <w:tblHeader w:val="0"/>
        </w:trPr>
        <w:tc>
          <w:tcPr>
            <w:vMerge w:val="continue"/>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43">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01 Oct 24 - 30 Nov 24</w:t>
            </w:r>
          </w:p>
        </w:tc>
        <w:tc>
          <w:tcPr>
            <w:tcBorders>
              <w:top w:color="cccccc" w:space="0" w:sz="5" w:val="single"/>
              <w:left w:color="000000" w:space="0" w:sz="5" w:val="single"/>
              <w:bottom w:color="000000" w:space="0" w:sz="5" w:val="single"/>
              <w:right w:color="000000" w:space="0" w:sz="5" w:val="single"/>
            </w:tcBorders>
            <w:shd w:fill="d9d9d9" w:val="clear"/>
            <w:tcMar>
              <w:top w:w="40.0" w:type="dxa"/>
              <w:left w:w="40.0" w:type="dxa"/>
              <w:bottom w:w="40.0" w:type="dxa"/>
              <w:right w:w="40.0" w:type="dxa"/>
            </w:tcMar>
            <w:vAlign w:val="center"/>
          </w:tcPr>
          <w:p w:rsidR="00000000" w:rsidDel="00000000" w:rsidP="00000000" w:rsidRDefault="00000000" w:rsidRPr="00000000" w14:paraId="00000044">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1,320</w:t>
            </w:r>
          </w:p>
        </w:tc>
        <w:tc>
          <w:tcPr>
            <w:tcBorders>
              <w:top w:color="cccccc" w:space="0" w:sz="5" w:val="single"/>
              <w:left w:color="cccccc" w:space="0" w:sz="5" w:val="single"/>
              <w:bottom w:color="000000" w:space="0" w:sz="5" w:val="single"/>
              <w:right w:color="000000" w:space="0" w:sz="5" w:val="single"/>
            </w:tcBorders>
            <w:shd w:fill="d9d9d9" w:val="clear"/>
            <w:tcMar>
              <w:top w:w="40.0" w:type="dxa"/>
              <w:left w:w="40.0" w:type="dxa"/>
              <w:bottom w:w="40.0" w:type="dxa"/>
              <w:right w:w="40.0" w:type="dxa"/>
            </w:tcMar>
            <w:vAlign w:val="center"/>
          </w:tcPr>
          <w:p w:rsidR="00000000" w:rsidDel="00000000" w:rsidP="00000000" w:rsidRDefault="00000000" w:rsidRPr="00000000" w14:paraId="00000045">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860</w:t>
            </w:r>
          </w:p>
        </w:tc>
        <w:tc>
          <w:tcPr>
            <w:tcBorders>
              <w:top w:color="cccccc" w:space="0" w:sz="5" w:val="single"/>
              <w:left w:color="cccccc" w:space="0" w:sz="5" w:val="single"/>
              <w:bottom w:color="000000" w:space="0" w:sz="5" w:val="single"/>
              <w:right w:color="000000" w:space="0" w:sz="5" w:val="single"/>
            </w:tcBorders>
            <w:shd w:fill="d9d9d9" w:val="clear"/>
            <w:tcMar>
              <w:top w:w="40.0" w:type="dxa"/>
              <w:left w:w="40.0" w:type="dxa"/>
              <w:bottom w:w="40.0" w:type="dxa"/>
              <w:right w:w="40.0" w:type="dxa"/>
            </w:tcMar>
            <w:vAlign w:val="center"/>
          </w:tcPr>
          <w:p w:rsidR="00000000" w:rsidDel="00000000" w:rsidP="00000000" w:rsidRDefault="00000000" w:rsidRPr="00000000" w14:paraId="00000046">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790</w:t>
            </w:r>
          </w:p>
        </w:tc>
      </w:tr>
      <w:tr>
        <w:trPr>
          <w:cantSplit w:val="0"/>
          <w:trHeight w:val="315" w:hRule="atLeast"/>
          <w:tblHeader w:val="0"/>
        </w:trPr>
        <w:tc>
          <w:tcPr>
            <w:vMerge w:val="continue"/>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48">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01 Dic 24 - 31 Dic 24</w:t>
            </w:r>
          </w:p>
        </w:tc>
        <w:tc>
          <w:tcPr>
            <w:tcBorders>
              <w:top w:color="cccccc" w:space="0" w:sz="5" w:val="single"/>
              <w:left w:color="000000" w:space="0" w:sz="5" w:val="single"/>
              <w:bottom w:color="000000" w:space="0" w:sz="5" w:val="single"/>
              <w:right w:color="000000" w:space="0" w:sz="5" w:val="single"/>
            </w:tcBorders>
            <w:shd w:fill="d9d9d9" w:val="clear"/>
            <w:tcMar>
              <w:top w:w="40.0" w:type="dxa"/>
              <w:left w:w="40.0" w:type="dxa"/>
              <w:bottom w:w="40.0" w:type="dxa"/>
              <w:right w:w="40.0" w:type="dxa"/>
            </w:tcMar>
            <w:vAlign w:val="center"/>
          </w:tcPr>
          <w:p w:rsidR="00000000" w:rsidDel="00000000" w:rsidP="00000000" w:rsidRDefault="00000000" w:rsidRPr="00000000" w14:paraId="00000049">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1,270</w:t>
            </w:r>
          </w:p>
        </w:tc>
        <w:tc>
          <w:tcPr>
            <w:tcBorders>
              <w:top w:color="cccccc" w:space="0" w:sz="5" w:val="single"/>
              <w:left w:color="cccccc" w:space="0" w:sz="5" w:val="single"/>
              <w:bottom w:color="000000" w:space="0" w:sz="5" w:val="single"/>
              <w:right w:color="000000" w:space="0" w:sz="5" w:val="single"/>
            </w:tcBorders>
            <w:shd w:fill="d9d9d9" w:val="clear"/>
            <w:tcMar>
              <w:top w:w="40.0" w:type="dxa"/>
              <w:left w:w="40.0" w:type="dxa"/>
              <w:bottom w:w="40.0" w:type="dxa"/>
              <w:right w:w="40.0" w:type="dxa"/>
            </w:tcMar>
            <w:vAlign w:val="center"/>
          </w:tcPr>
          <w:p w:rsidR="00000000" w:rsidDel="00000000" w:rsidP="00000000" w:rsidRDefault="00000000" w:rsidRPr="00000000" w14:paraId="0000004A">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820</w:t>
            </w:r>
          </w:p>
        </w:tc>
        <w:tc>
          <w:tcPr>
            <w:tcBorders>
              <w:top w:color="cccccc" w:space="0" w:sz="5" w:val="single"/>
              <w:left w:color="cccccc" w:space="0" w:sz="5" w:val="single"/>
              <w:bottom w:color="000000" w:space="0" w:sz="5" w:val="single"/>
              <w:right w:color="000000" w:space="0" w:sz="5" w:val="single"/>
            </w:tcBorders>
            <w:shd w:fill="d9d9d9" w:val="clear"/>
            <w:tcMar>
              <w:top w:w="40.0" w:type="dxa"/>
              <w:left w:w="40.0" w:type="dxa"/>
              <w:bottom w:w="40.0" w:type="dxa"/>
              <w:right w:w="40.0" w:type="dxa"/>
            </w:tcMar>
            <w:vAlign w:val="center"/>
          </w:tcPr>
          <w:p w:rsidR="00000000" w:rsidDel="00000000" w:rsidP="00000000" w:rsidRDefault="00000000" w:rsidRPr="00000000" w14:paraId="0000004B">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760</w:t>
            </w:r>
          </w:p>
        </w:tc>
      </w:tr>
      <w:tr>
        <w:trPr>
          <w:cantSplit w:val="0"/>
          <w:trHeight w:val="315" w:hRule="atLeast"/>
          <w:tblHeader w:val="0"/>
        </w:trPr>
        <w:tc>
          <w:tcPr>
            <w:vMerge w:val="restart"/>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HANGAROA 5*</w:t>
            </w:r>
          </w:p>
          <w:p w:rsidR="00000000" w:rsidDel="00000000" w:rsidP="00000000" w:rsidRDefault="00000000" w:rsidRPr="00000000" w14:paraId="0000004D">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(Hab. Kainga)</w:t>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E">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01 Abr 24 - 30 Sept 24</w:t>
            </w:r>
          </w:p>
        </w:tc>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4F">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2,590</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50">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1,430</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51">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N/A</w:t>
            </w:r>
          </w:p>
        </w:tc>
      </w:tr>
      <w:tr>
        <w:trPr>
          <w:cantSplit w:val="0"/>
          <w:trHeight w:val="31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3">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01 Oct 24 - 31 Dic 24</w:t>
            </w:r>
          </w:p>
        </w:tc>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54">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4,530</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55">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2,390</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56">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N/A</w:t>
            </w:r>
          </w:p>
        </w:tc>
      </w:tr>
    </w:tbl>
    <w:p w:rsidR="00000000" w:rsidDel="00000000" w:rsidP="00000000" w:rsidRDefault="00000000" w:rsidRPr="00000000" w14:paraId="00000057">
      <w:pPr>
        <w:jc w:val="both"/>
        <w:rPr>
          <w:rFonts w:ascii="Arial" w:cs="Arial" w:eastAsia="Arial" w:hAnsi="Arial"/>
          <w:i w:val="1"/>
          <w:highlight w:val="white"/>
        </w:rPr>
      </w:pPr>
      <w:r w:rsidDel="00000000" w:rsidR="00000000" w:rsidRPr="00000000">
        <w:rPr>
          <w:rFonts w:ascii="Trebuchet MS" w:cs="Trebuchet MS" w:eastAsia="Trebuchet MS" w:hAnsi="Trebuchet MS"/>
          <w:i w:val="1"/>
          <w:rtl w:val="0"/>
        </w:rPr>
        <w:t xml:space="preserve">* </w:t>
      </w:r>
      <w:r w:rsidDel="00000000" w:rsidR="00000000" w:rsidRPr="00000000">
        <w:rPr>
          <w:rFonts w:ascii="Arial" w:cs="Arial" w:eastAsia="Arial" w:hAnsi="Arial"/>
          <w:i w:val="1"/>
          <w:highlight w:val="white"/>
          <w:rtl w:val="0"/>
        </w:rPr>
        <w:t xml:space="preserve">Entrada al Parque Nacional Rapa Nui, esta puede ser comprada por el pax directamente en la Isla o a través nuestro con cargo adicional de </w:t>
      </w:r>
      <w:r w:rsidDel="00000000" w:rsidR="00000000" w:rsidRPr="00000000">
        <w:rPr>
          <w:rFonts w:ascii="Arial" w:cs="Arial" w:eastAsia="Arial" w:hAnsi="Arial"/>
          <w:b w:val="1"/>
          <w:i w:val="1"/>
          <w:highlight w:val="white"/>
          <w:rtl w:val="0"/>
        </w:rPr>
        <w:t xml:space="preserve">40 USD</w:t>
      </w:r>
      <w:r w:rsidDel="00000000" w:rsidR="00000000" w:rsidRPr="00000000">
        <w:rPr>
          <w:rFonts w:ascii="Arial" w:cs="Arial" w:eastAsia="Arial" w:hAnsi="Arial"/>
          <w:i w:val="1"/>
          <w:highlight w:val="white"/>
          <w:rtl w:val="0"/>
        </w:rPr>
        <w:t xml:space="preserve"> por pasajero.</w:t>
      </w:r>
    </w:p>
    <w:p w:rsidR="00000000" w:rsidDel="00000000" w:rsidP="00000000" w:rsidRDefault="00000000" w:rsidRPr="00000000" w14:paraId="00000058">
      <w:pPr>
        <w:jc w:val="both"/>
        <w:rPr>
          <w:rFonts w:ascii="Arial" w:cs="Arial" w:eastAsia="Arial" w:hAnsi="Arial"/>
          <w:b w:val="1"/>
          <w:i w:val="1"/>
          <w:shd w:fill="d9d9d9" w:val="clear"/>
        </w:rPr>
      </w:pPr>
      <w:hyperlink r:id="rId8">
        <w:r w:rsidDel="00000000" w:rsidR="00000000" w:rsidRPr="00000000">
          <w:rPr>
            <w:rFonts w:ascii="Arial" w:cs="Arial" w:eastAsia="Arial" w:hAnsi="Arial"/>
            <w:b w:val="1"/>
            <w:i w:val="1"/>
            <w:color w:val="1155cc"/>
            <w:u w:val="single"/>
            <w:shd w:fill="d9d9d9" w:val="clear"/>
            <w:rtl w:val="0"/>
          </w:rPr>
          <w:t xml:space="preserve">* Consulta aquí el formulario de ingreso a Rapa Nui.</w:t>
        </w:r>
      </w:hyperlink>
      <w:r w:rsidDel="00000000" w:rsidR="00000000" w:rsidRPr="00000000">
        <w:rPr>
          <w:rtl w:val="0"/>
        </w:rPr>
      </w:r>
    </w:p>
    <w:p w:rsidR="00000000" w:rsidDel="00000000" w:rsidP="00000000" w:rsidRDefault="00000000" w:rsidRPr="00000000" w14:paraId="00000059">
      <w:pPr>
        <w:spacing w:after="120" w:line="240" w:lineRule="auto"/>
        <w:rPr>
          <w:rFonts w:ascii="VAGRundschriftDLig" w:cs="VAGRundschriftDLig" w:eastAsia="VAGRundschriftDLig" w:hAnsi="VAGRundschriftDLig"/>
          <w:b w:val="1"/>
          <w:color w:val="4472c4"/>
          <w:sz w:val="24"/>
          <w:szCs w:val="24"/>
        </w:rPr>
      </w:pPr>
      <w:bookmarkStart w:colFirst="0" w:colLast="0" w:name="_heading=h.94171rkbzs6h" w:id="8"/>
      <w:bookmarkEnd w:id="8"/>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ef4123"/>
          <w:sz w:val="24"/>
          <w:szCs w:val="24"/>
          <w:u w:val="none"/>
          <w:shd w:fill="auto" w:val="clear"/>
          <w:vertAlign w:val="baseline"/>
        </w:rPr>
      </w:pPr>
      <w:bookmarkStart w:colFirst="0" w:colLast="0" w:name="_heading=h.b8abvd9pd173" w:id="9"/>
      <w:bookmarkEnd w:id="9"/>
      <w:r w:rsidDel="00000000" w:rsidR="00000000" w:rsidRPr="00000000">
        <w:rPr>
          <w:rFonts w:ascii="Arial" w:cs="Arial" w:eastAsia="Arial" w:hAnsi="Arial"/>
          <w:b w:val="1"/>
          <w:i w:val="0"/>
          <w:smallCaps w:val="0"/>
          <w:strike w:val="0"/>
          <w:color w:val="ef4123"/>
          <w:sz w:val="24"/>
          <w:szCs w:val="24"/>
          <w:u w:val="none"/>
          <w:shd w:fill="auto" w:val="clear"/>
          <w:vertAlign w:val="baseline"/>
          <w:rtl w:val="0"/>
        </w:rPr>
        <w:t xml:space="preserve">EL VIAJE INCLUYE:</w:t>
      </w:r>
    </w:p>
    <w:p w:rsidR="00000000" w:rsidDel="00000000" w:rsidP="00000000" w:rsidRDefault="00000000" w:rsidRPr="00000000" w14:paraId="0000005B">
      <w:pPr>
        <w:numPr>
          <w:ilvl w:val="0"/>
          <w:numId w:val="5"/>
        </w:numPr>
        <w:spacing w:after="0" w:line="288" w:lineRule="auto"/>
        <w:ind w:left="566.9291338582675" w:hanging="425.1968503937007"/>
        <w:rPr>
          <w:rFonts w:ascii="Arial" w:cs="Arial" w:eastAsia="Arial" w:hAnsi="Arial"/>
        </w:rPr>
      </w:pPr>
      <w:r w:rsidDel="00000000" w:rsidR="00000000" w:rsidRPr="00000000">
        <w:rPr>
          <w:rFonts w:ascii="Arial" w:cs="Arial" w:eastAsia="Arial" w:hAnsi="Arial"/>
          <w:color w:val="333333"/>
          <w:highlight w:val="white"/>
          <w:rtl w:val="0"/>
        </w:rPr>
        <w:t xml:space="preserve">Traslado Aeropuerto Isla de Pascua / Hotel Isla de Pascua / Aeropuerto Isla de Pascua</w:t>
      </w:r>
      <w:r w:rsidDel="00000000" w:rsidR="00000000" w:rsidRPr="00000000">
        <w:rPr>
          <w:rtl w:val="0"/>
        </w:rPr>
      </w:r>
    </w:p>
    <w:p w:rsidR="00000000" w:rsidDel="00000000" w:rsidP="00000000" w:rsidRDefault="00000000" w:rsidRPr="00000000" w14:paraId="0000005C">
      <w:pPr>
        <w:numPr>
          <w:ilvl w:val="0"/>
          <w:numId w:val="5"/>
        </w:numPr>
        <w:spacing w:after="0" w:line="288" w:lineRule="auto"/>
        <w:ind w:left="566.9291338582675" w:hanging="425.1968503937007"/>
        <w:rPr>
          <w:rFonts w:ascii="Arial" w:cs="Arial" w:eastAsia="Arial" w:hAnsi="Arial"/>
          <w:color w:val="333333"/>
          <w:highlight w:val="white"/>
        </w:rPr>
      </w:pPr>
      <w:r w:rsidDel="00000000" w:rsidR="00000000" w:rsidRPr="00000000">
        <w:rPr>
          <w:rFonts w:ascii="Arial" w:cs="Arial" w:eastAsia="Arial" w:hAnsi="Arial"/>
          <w:color w:val="333333"/>
          <w:highlight w:val="white"/>
          <w:rtl w:val="0"/>
        </w:rPr>
        <w:t xml:space="preserve">3 noches de alojamiento en Isla de Pascua (desayuno incluido)</w:t>
      </w:r>
    </w:p>
    <w:p w:rsidR="00000000" w:rsidDel="00000000" w:rsidP="00000000" w:rsidRDefault="00000000" w:rsidRPr="00000000" w14:paraId="0000005D">
      <w:pPr>
        <w:numPr>
          <w:ilvl w:val="0"/>
          <w:numId w:val="5"/>
        </w:numPr>
        <w:spacing w:after="0" w:line="288" w:lineRule="auto"/>
        <w:ind w:left="566.9291338582675" w:hanging="425.1968503937007"/>
        <w:rPr>
          <w:rFonts w:ascii="Arial" w:cs="Arial" w:eastAsia="Arial" w:hAnsi="Arial"/>
        </w:rPr>
      </w:pPr>
      <w:r w:rsidDel="00000000" w:rsidR="00000000" w:rsidRPr="00000000">
        <w:rPr>
          <w:rFonts w:ascii="Arial" w:cs="Arial" w:eastAsia="Arial" w:hAnsi="Arial"/>
          <w:color w:val="333333"/>
          <w:highlight w:val="white"/>
          <w:rtl w:val="0"/>
        </w:rPr>
        <w:t xml:space="preserve">Día completo en Ahu Akivi.</w:t>
      </w:r>
      <w:r w:rsidDel="00000000" w:rsidR="00000000" w:rsidRPr="00000000">
        <w:rPr>
          <w:rtl w:val="0"/>
        </w:rPr>
      </w:r>
    </w:p>
    <w:p w:rsidR="00000000" w:rsidDel="00000000" w:rsidP="00000000" w:rsidRDefault="00000000" w:rsidRPr="00000000" w14:paraId="0000005E">
      <w:pPr>
        <w:numPr>
          <w:ilvl w:val="0"/>
          <w:numId w:val="5"/>
        </w:numPr>
        <w:spacing w:after="0" w:line="288" w:lineRule="auto"/>
        <w:ind w:left="566.9291338582675" w:hanging="425.1968503937007"/>
        <w:rPr>
          <w:rFonts w:ascii="Arial" w:cs="Arial" w:eastAsia="Arial" w:hAnsi="Arial"/>
        </w:rPr>
      </w:pPr>
      <w:r w:rsidDel="00000000" w:rsidR="00000000" w:rsidRPr="00000000">
        <w:rPr>
          <w:rFonts w:ascii="Arial" w:cs="Arial" w:eastAsia="Arial" w:hAnsi="Arial"/>
          <w:color w:val="333333"/>
          <w:highlight w:val="white"/>
          <w:rtl w:val="0"/>
        </w:rPr>
        <w:t xml:space="preserve">Día completo en Playa Anakena (incluye box lunch).</w:t>
      </w:r>
      <w:r w:rsidDel="00000000" w:rsidR="00000000" w:rsidRPr="00000000">
        <w:rPr>
          <w:rtl w:val="0"/>
        </w:rPr>
      </w:r>
    </w:p>
    <w:p w:rsidR="00000000" w:rsidDel="00000000" w:rsidP="00000000" w:rsidRDefault="00000000" w:rsidRPr="00000000" w14:paraId="0000005F">
      <w:pPr>
        <w:numPr>
          <w:ilvl w:val="0"/>
          <w:numId w:val="5"/>
        </w:numPr>
        <w:spacing w:after="0" w:line="288" w:lineRule="auto"/>
        <w:ind w:left="566.9291338582675" w:hanging="425.1968503937007"/>
        <w:rPr>
          <w:rFonts w:ascii="Arial" w:cs="Arial" w:eastAsia="Arial" w:hAnsi="Arial"/>
        </w:rPr>
      </w:pPr>
      <w:r w:rsidDel="00000000" w:rsidR="00000000" w:rsidRPr="00000000">
        <w:rPr>
          <w:rFonts w:ascii="Arial" w:cs="Arial" w:eastAsia="Arial" w:hAnsi="Arial"/>
          <w:color w:val="333333"/>
          <w:highlight w:val="white"/>
          <w:rtl w:val="0"/>
        </w:rPr>
        <w:t xml:space="preserve">Medio día en Orongo.</w:t>
      </w:r>
      <w:r w:rsidDel="00000000" w:rsidR="00000000" w:rsidRPr="00000000">
        <w:rPr>
          <w:rtl w:val="0"/>
        </w:rPr>
      </w:r>
    </w:p>
    <w:p w:rsidR="00000000" w:rsidDel="00000000" w:rsidP="00000000" w:rsidRDefault="00000000" w:rsidRPr="00000000" w14:paraId="00000060">
      <w:pPr>
        <w:numPr>
          <w:ilvl w:val="0"/>
          <w:numId w:val="5"/>
        </w:numPr>
        <w:spacing w:after="0" w:line="288" w:lineRule="auto"/>
        <w:ind w:left="566.9291338582675" w:hanging="425.1968503937007"/>
        <w:rPr>
          <w:rFonts w:ascii="Arial" w:cs="Arial" w:eastAsia="Arial" w:hAnsi="Arial"/>
          <w:color w:val="333333"/>
          <w:highlight w:val="white"/>
        </w:rPr>
      </w:pPr>
      <w:r w:rsidDel="00000000" w:rsidR="00000000" w:rsidRPr="00000000">
        <w:rPr>
          <w:rFonts w:ascii="Arial" w:cs="Arial" w:eastAsia="Arial" w:hAnsi="Arial"/>
          <w:color w:val="333333"/>
          <w:highlight w:val="white"/>
          <w:rtl w:val="0"/>
        </w:rPr>
        <w:t xml:space="preserve">Asistencia médica (Aplica suplemento para mayores de 70 años).</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097"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2">
      <w:pPr>
        <w:spacing w:after="120" w:line="240" w:lineRule="auto"/>
        <w:rPr>
          <w:rFonts w:ascii="Arial" w:cs="Arial" w:eastAsia="Arial" w:hAnsi="Arial"/>
          <w:color w:val="ef4123"/>
        </w:rPr>
      </w:pPr>
      <w:bookmarkStart w:colFirst="0" w:colLast="0" w:name="_heading=h.dbdu23sethqh" w:id="10"/>
      <w:bookmarkEnd w:id="10"/>
      <w:r w:rsidDel="00000000" w:rsidR="00000000" w:rsidRPr="00000000">
        <w:rPr>
          <w:rFonts w:ascii="Arial" w:cs="Arial" w:eastAsia="Arial" w:hAnsi="Arial"/>
          <w:b w:val="1"/>
          <w:color w:val="ef4123"/>
          <w:sz w:val="24"/>
          <w:szCs w:val="24"/>
          <w:rtl w:val="0"/>
        </w:rPr>
        <w:t xml:space="preserve">INFORMACIÓN IMPORTANTE:</w:t>
      </w:r>
      <w:r w:rsidDel="00000000" w:rsidR="00000000" w:rsidRPr="00000000">
        <w:rPr>
          <w:rtl w:val="0"/>
        </w:rPr>
      </w:r>
    </w:p>
    <w:p w:rsidR="00000000" w:rsidDel="00000000" w:rsidP="00000000" w:rsidRDefault="00000000" w:rsidRPr="00000000" w14:paraId="00000063">
      <w:pPr>
        <w:numPr>
          <w:ilvl w:val="0"/>
          <w:numId w:val="5"/>
        </w:numPr>
        <w:spacing w:after="0" w:line="288" w:lineRule="auto"/>
        <w:ind w:left="540" w:hanging="405"/>
        <w:jc w:val="both"/>
        <w:rPr>
          <w:rFonts w:ascii="Arial" w:cs="Arial" w:eastAsia="Arial" w:hAnsi="Arial"/>
          <w:i w:val="1"/>
          <w:highlight w:val="white"/>
        </w:rPr>
      </w:pPr>
      <w:r w:rsidDel="00000000" w:rsidR="00000000" w:rsidRPr="00000000">
        <w:rPr>
          <w:rFonts w:ascii="Arial" w:cs="Arial" w:eastAsia="Arial" w:hAnsi="Arial"/>
          <w:i w:val="1"/>
          <w:highlight w:val="white"/>
          <w:rtl w:val="0"/>
        </w:rPr>
        <w:t xml:space="preserve">Servicios confirmados en las siguientes fechas (festivos irrenunciables) tendrán un recargo del 100% en la tarifa: 01 de Enero - 01 de Mayo – 18 y 19 de Septiembre y Diciembre 25.</w:t>
      </w:r>
    </w:p>
    <w:p w:rsidR="00000000" w:rsidDel="00000000" w:rsidP="00000000" w:rsidRDefault="00000000" w:rsidRPr="00000000" w14:paraId="00000064">
      <w:pPr>
        <w:numPr>
          <w:ilvl w:val="0"/>
          <w:numId w:val="5"/>
        </w:numPr>
        <w:spacing w:after="0" w:line="288" w:lineRule="auto"/>
        <w:ind w:left="540" w:hanging="405"/>
        <w:jc w:val="both"/>
        <w:rPr>
          <w:rFonts w:ascii="Arial" w:cs="Arial" w:eastAsia="Arial" w:hAnsi="Arial"/>
          <w:i w:val="1"/>
          <w:highlight w:val="white"/>
        </w:rPr>
      </w:pPr>
      <w:r w:rsidDel="00000000" w:rsidR="00000000" w:rsidRPr="00000000">
        <w:rPr>
          <w:rFonts w:ascii="Arial" w:cs="Arial" w:eastAsia="Arial" w:hAnsi="Arial"/>
          <w:i w:val="1"/>
          <w:highlight w:val="white"/>
          <w:rtl w:val="0"/>
        </w:rPr>
        <w:t xml:space="preserve">Pasajeros arribando/saliendo en vuelos entre las 00:00 hrs y las 07:30 hrs am, tienen un recargo de USD 40 neto por persona.</w:t>
      </w:r>
    </w:p>
    <w:p w:rsidR="00000000" w:rsidDel="00000000" w:rsidP="00000000" w:rsidRDefault="00000000" w:rsidRPr="00000000" w14:paraId="00000065">
      <w:pPr>
        <w:numPr>
          <w:ilvl w:val="0"/>
          <w:numId w:val="5"/>
        </w:numPr>
        <w:spacing w:after="0" w:line="288" w:lineRule="auto"/>
        <w:ind w:left="540" w:hanging="405"/>
        <w:jc w:val="both"/>
        <w:rPr>
          <w:rFonts w:ascii="Arial" w:cs="Arial" w:eastAsia="Arial" w:hAnsi="Arial"/>
          <w:i w:val="1"/>
          <w:highlight w:val="white"/>
        </w:rPr>
      </w:pPr>
      <w:r w:rsidDel="00000000" w:rsidR="00000000" w:rsidRPr="00000000">
        <w:rPr>
          <w:rFonts w:ascii="Arial" w:cs="Arial" w:eastAsia="Arial" w:hAnsi="Arial"/>
          <w:i w:val="1"/>
          <w:highlight w:val="white"/>
          <w:rtl w:val="0"/>
        </w:rPr>
        <w:t xml:space="preserve">Para poder ingresar a Rapa Nui la compra de la entrada es obligatoria, ya que la isla es un Parque Nacional.</w:t>
      </w:r>
    </w:p>
    <w:p w:rsidR="00000000" w:rsidDel="00000000" w:rsidP="00000000" w:rsidRDefault="00000000" w:rsidRPr="00000000" w14:paraId="00000066">
      <w:pPr>
        <w:numPr>
          <w:ilvl w:val="0"/>
          <w:numId w:val="5"/>
        </w:numPr>
        <w:spacing w:after="0" w:line="288" w:lineRule="auto"/>
        <w:ind w:left="540" w:hanging="405"/>
        <w:jc w:val="both"/>
        <w:rPr>
          <w:rFonts w:ascii="Arial" w:cs="Arial" w:eastAsia="Arial" w:hAnsi="Arial"/>
          <w:i w:val="1"/>
          <w:highlight w:val="white"/>
        </w:rPr>
      </w:pPr>
      <w:r w:rsidDel="00000000" w:rsidR="00000000" w:rsidRPr="00000000">
        <w:rPr>
          <w:rFonts w:ascii="Arial" w:cs="Arial" w:eastAsia="Arial" w:hAnsi="Arial"/>
          <w:i w:val="1"/>
          <w:highlight w:val="white"/>
          <w:rtl w:val="0"/>
        </w:rPr>
        <w:t xml:space="preserve">La vigencia de esta entrada es de 10 días a contar del primer control realizado (timbre con la fecha respectiva de ingreso a un sitio).</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VAGRundschriftDLig" w:cs="VAGRundschriftDLig" w:eastAsia="VAGRundschriftDLig" w:hAnsi="VAGRundschriftDLig"/>
          <w:b w:val="1"/>
          <w:color w:val="ef4123"/>
          <w:sz w:val="24"/>
          <w:szCs w:val="24"/>
        </w:rPr>
      </w:pPr>
      <w:bookmarkStart w:colFirst="0" w:colLast="0" w:name="_heading=h.2y3ihveixyke" w:id="11"/>
      <w:bookmarkEnd w:id="11"/>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VAGRundschriftDLig" w:cs="VAGRundschriftDLig" w:eastAsia="VAGRundschriftDLig" w:hAnsi="VAGRundschriftDLig"/>
          <w:b w:val="1"/>
          <w:i w:val="0"/>
          <w:smallCaps w:val="0"/>
          <w:strike w:val="0"/>
          <w:color w:val="ef4123"/>
          <w:sz w:val="24"/>
          <w:szCs w:val="24"/>
          <w:u w:val="none"/>
          <w:shd w:fill="auto" w:val="clear"/>
          <w:vertAlign w:val="baseline"/>
        </w:rPr>
      </w:pPr>
      <w:r w:rsidDel="00000000" w:rsidR="00000000" w:rsidRPr="00000000">
        <w:rPr>
          <w:rFonts w:ascii="VAGRundschriftDLig" w:cs="VAGRundschriftDLig" w:eastAsia="VAGRundschriftDLig" w:hAnsi="VAGRundschriftDLig"/>
          <w:b w:val="1"/>
          <w:i w:val="0"/>
          <w:smallCaps w:val="0"/>
          <w:strike w:val="0"/>
          <w:color w:val="ef4123"/>
          <w:sz w:val="24"/>
          <w:szCs w:val="24"/>
          <w:u w:val="none"/>
          <w:shd w:fill="auto" w:val="clear"/>
          <w:vertAlign w:val="baseline"/>
          <w:rtl w:val="0"/>
        </w:rPr>
        <w:t xml:space="preserve">EL VIAJE NO INCLUYE:</w:t>
      </w:r>
    </w:p>
    <w:p w:rsidR="00000000" w:rsidDel="00000000" w:rsidP="00000000" w:rsidRDefault="00000000" w:rsidRPr="00000000" w14:paraId="0000006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88" w:lineRule="auto"/>
        <w:ind w:left="540" w:right="0" w:hanging="405"/>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rtl w:val="0"/>
        </w:rPr>
        <w:t xml:space="preserve">Tiquetes Aéreos nacionales e internacionales.</w:t>
      </w:r>
      <w:r w:rsidDel="00000000" w:rsidR="00000000" w:rsidRPr="00000000">
        <w:rPr>
          <w:rFonts w:ascii="Arial" w:cs="Arial" w:eastAsia="Arial" w:hAnsi="Arial"/>
          <w:highlight w:val="white"/>
          <w:rtl w:val="0"/>
        </w:rPr>
        <w:t xml:space="preserve">(Q de combustible, Impuestos de tiquete, Tasa Administrativa).</w:t>
      </w: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88" w:lineRule="auto"/>
        <w:ind w:left="540" w:right="0" w:hanging="405"/>
        <w:jc w:val="both"/>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Entrada al Parque Nacional Rapa Nui, esta puede ser comprada por el pax directamente en la Isla o a través nuestro con cargo adicional de 40 USD por pasajero.</w:t>
      </w:r>
    </w:p>
    <w:p w:rsidR="00000000" w:rsidDel="00000000" w:rsidP="00000000" w:rsidRDefault="00000000" w:rsidRPr="00000000" w14:paraId="0000006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88" w:lineRule="auto"/>
        <w:ind w:left="540" w:right="0" w:hanging="405"/>
        <w:jc w:val="both"/>
        <w:rPr>
          <w:rFonts w:ascii="Arial" w:cs="Arial" w:eastAsia="Arial" w:hAnsi="Arial"/>
          <w:highlight w:val="white"/>
        </w:rPr>
      </w:pPr>
      <w:r w:rsidDel="00000000" w:rsidR="00000000" w:rsidRPr="00000000">
        <w:rPr>
          <w:rFonts w:ascii="Arial" w:cs="Arial" w:eastAsia="Arial" w:hAnsi="Arial"/>
          <w:highlight w:val="white"/>
          <w:rtl w:val="0"/>
        </w:rPr>
        <w:t xml:space="preserve">Tasas de aeropuerto.</w:t>
      </w:r>
    </w:p>
    <w:p w:rsidR="00000000" w:rsidDel="00000000" w:rsidP="00000000" w:rsidRDefault="00000000" w:rsidRPr="00000000" w14:paraId="0000006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88" w:lineRule="auto"/>
        <w:ind w:left="540" w:right="0" w:hanging="405"/>
        <w:jc w:val="both"/>
        <w:rPr>
          <w:rFonts w:ascii="Arial" w:cs="Arial" w:eastAsia="Arial" w:hAnsi="Arial"/>
          <w:highlight w:val="white"/>
        </w:rPr>
      </w:pPr>
      <w:r w:rsidDel="00000000" w:rsidR="00000000" w:rsidRPr="00000000">
        <w:rPr>
          <w:rFonts w:ascii="Arial" w:cs="Arial" w:eastAsia="Arial" w:hAnsi="Arial"/>
          <w:highlight w:val="white"/>
          <w:rtl w:val="0"/>
        </w:rPr>
        <w:t xml:space="preserve">Alimentación no estipulada en los itinerarios.</w:t>
      </w:r>
    </w:p>
    <w:p w:rsidR="00000000" w:rsidDel="00000000" w:rsidP="00000000" w:rsidRDefault="00000000" w:rsidRPr="00000000" w14:paraId="0000006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88" w:lineRule="auto"/>
        <w:ind w:left="540" w:right="0" w:hanging="405"/>
        <w:jc w:val="both"/>
        <w:rPr>
          <w:rFonts w:ascii="Arial" w:cs="Arial" w:eastAsia="Arial" w:hAnsi="Arial"/>
          <w:highlight w:val="white"/>
        </w:rPr>
      </w:pPr>
      <w:r w:rsidDel="00000000" w:rsidR="00000000" w:rsidRPr="00000000">
        <w:rPr>
          <w:rFonts w:ascii="Arial" w:cs="Arial" w:eastAsia="Arial" w:hAnsi="Arial"/>
          <w:highlight w:val="white"/>
          <w:rtl w:val="0"/>
        </w:rPr>
        <w:t xml:space="preserve">Propinas.</w:t>
      </w:r>
    </w:p>
    <w:p w:rsidR="00000000" w:rsidDel="00000000" w:rsidP="00000000" w:rsidRDefault="00000000" w:rsidRPr="00000000" w14:paraId="0000006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88" w:lineRule="auto"/>
        <w:ind w:left="540" w:right="0" w:hanging="405"/>
        <w:jc w:val="both"/>
        <w:rPr>
          <w:rFonts w:ascii="Arial" w:cs="Arial" w:eastAsia="Arial" w:hAnsi="Arial"/>
          <w:highlight w:val="white"/>
        </w:rPr>
      </w:pPr>
      <w:r w:rsidDel="00000000" w:rsidR="00000000" w:rsidRPr="00000000">
        <w:rPr>
          <w:rFonts w:ascii="Arial" w:cs="Arial" w:eastAsia="Arial" w:hAnsi="Arial"/>
          <w:highlight w:val="white"/>
          <w:rtl w:val="0"/>
        </w:rPr>
        <w:t xml:space="preserve">Traslados donde no esté contemplado.</w:t>
      </w:r>
    </w:p>
    <w:p w:rsidR="00000000" w:rsidDel="00000000" w:rsidP="00000000" w:rsidRDefault="00000000" w:rsidRPr="00000000" w14:paraId="0000006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88" w:lineRule="auto"/>
        <w:ind w:left="540" w:right="0" w:hanging="405"/>
        <w:jc w:val="both"/>
        <w:rPr>
          <w:rFonts w:ascii="Arial" w:cs="Arial" w:eastAsia="Arial" w:hAnsi="Arial"/>
          <w:highlight w:val="white"/>
        </w:rPr>
      </w:pPr>
      <w:r w:rsidDel="00000000" w:rsidR="00000000" w:rsidRPr="00000000">
        <w:rPr>
          <w:rFonts w:ascii="Arial" w:cs="Arial" w:eastAsia="Arial" w:hAnsi="Arial"/>
          <w:highlight w:val="white"/>
          <w:rtl w:val="0"/>
        </w:rPr>
        <w:t xml:space="preserve">Extras de ningún tipo en los hoteles.</w:t>
      </w:r>
    </w:p>
    <w:p w:rsidR="00000000" w:rsidDel="00000000" w:rsidP="00000000" w:rsidRDefault="00000000" w:rsidRPr="00000000" w14:paraId="0000007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88" w:lineRule="auto"/>
        <w:ind w:left="540" w:right="0" w:hanging="405"/>
        <w:jc w:val="both"/>
        <w:rPr>
          <w:rFonts w:ascii="Arial" w:cs="Arial" w:eastAsia="Arial" w:hAnsi="Arial"/>
          <w:highlight w:val="white"/>
        </w:rPr>
      </w:pPr>
      <w:r w:rsidDel="00000000" w:rsidR="00000000" w:rsidRPr="00000000">
        <w:rPr>
          <w:rFonts w:ascii="Arial" w:cs="Arial" w:eastAsia="Arial" w:hAnsi="Arial"/>
          <w:highlight w:val="white"/>
          <w:rtl w:val="0"/>
        </w:rPr>
        <w:t xml:space="preserve">Excesos de equipaje.</w:t>
      </w:r>
    </w:p>
    <w:p w:rsidR="00000000" w:rsidDel="00000000" w:rsidP="00000000" w:rsidRDefault="00000000" w:rsidRPr="00000000" w14:paraId="0000007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88" w:lineRule="auto"/>
        <w:ind w:left="540" w:right="0" w:hanging="405"/>
        <w:jc w:val="both"/>
        <w:rPr>
          <w:rFonts w:ascii="Arial" w:cs="Arial" w:eastAsia="Arial" w:hAnsi="Arial"/>
          <w:highlight w:val="white"/>
        </w:rPr>
      </w:pPr>
      <w:r w:rsidDel="00000000" w:rsidR="00000000" w:rsidRPr="00000000">
        <w:rPr>
          <w:rFonts w:ascii="Arial" w:cs="Arial" w:eastAsia="Arial" w:hAnsi="Arial"/>
          <w:highlight w:val="white"/>
          <w:rtl w:val="0"/>
        </w:rPr>
        <w:t xml:space="preserve">Gastos de índole personal.</w:t>
      </w:r>
    </w:p>
    <w:p w:rsidR="00000000" w:rsidDel="00000000" w:rsidP="00000000" w:rsidRDefault="00000000" w:rsidRPr="00000000" w14:paraId="0000007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88" w:lineRule="auto"/>
        <w:ind w:left="540" w:right="0" w:hanging="405"/>
        <w:jc w:val="both"/>
        <w:rPr>
          <w:rFonts w:ascii="Arial" w:cs="Arial" w:eastAsia="Arial" w:hAnsi="Arial"/>
          <w:highlight w:val="white"/>
        </w:rPr>
      </w:pPr>
      <w:r w:rsidDel="00000000" w:rsidR="00000000" w:rsidRPr="00000000">
        <w:rPr>
          <w:rFonts w:ascii="Arial" w:cs="Arial" w:eastAsia="Arial" w:hAnsi="Arial"/>
          <w:highlight w:val="white"/>
          <w:rtl w:val="0"/>
        </w:rPr>
        <w:t xml:space="preserve">Gastos médicos.</w:t>
      </w:r>
    </w:p>
    <w:p w:rsidR="00000000" w:rsidDel="00000000" w:rsidP="00000000" w:rsidRDefault="00000000" w:rsidRPr="00000000" w14:paraId="0000007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88" w:lineRule="auto"/>
        <w:ind w:left="540" w:right="0" w:hanging="405"/>
        <w:jc w:val="both"/>
        <w:rPr>
          <w:rFonts w:ascii="Arial" w:cs="Arial" w:eastAsia="Arial" w:hAnsi="Arial"/>
        </w:rPr>
      </w:pPr>
      <w:r w:rsidDel="00000000" w:rsidR="00000000" w:rsidRPr="00000000">
        <w:rPr>
          <w:rFonts w:ascii="Arial" w:cs="Arial" w:eastAsia="Arial" w:hAnsi="Arial"/>
          <w:rtl w:val="0"/>
        </w:rPr>
        <w:t xml:space="preserve">Servicios, visitas y entradas  no descritos en el itinerario.</w:t>
      </w:r>
    </w:p>
    <w:p w:rsidR="00000000" w:rsidDel="00000000" w:rsidP="00000000" w:rsidRDefault="00000000" w:rsidRPr="00000000" w14:paraId="0000007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88" w:lineRule="auto"/>
        <w:ind w:left="540" w:right="0" w:hanging="405"/>
        <w:jc w:val="both"/>
        <w:rPr>
          <w:rFonts w:ascii="Arial" w:cs="Arial" w:eastAsia="Arial" w:hAnsi="Arial"/>
        </w:rPr>
      </w:pPr>
      <w:r w:rsidDel="00000000" w:rsidR="00000000" w:rsidRPr="00000000">
        <w:rPr>
          <w:rFonts w:ascii="Arial" w:cs="Arial" w:eastAsia="Arial" w:hAnsi="Arial"/>
          <w:rtl w:val="0"/>
        </w:rPr>
        <w:t xml:space="preserve">Fee Bancario.</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right="0"/>
        <w:jc w:val="both"/>
        <w:rPr>
          <w:rFonts w:ascii="Arial" w:cs="Arial" w:eastAsia="Arial" w:hAnsi="Arial"/>
        </w:rPr>
      </w:pPr>
      <w:r w:rsidDel="00000000" w:rsidR="00000000" w:rsidRPr="00000000">
        <w:rPr>
          <w:rtl w:val="0"/>
        </w:rPr>
      </w:r>
    </w:p>
    <w:p w:rsidR="00000000" w:rsidDel="00000000" w:rsidP="00000000" w:rsidRDefault="00000000" w:rsidRPr="00000000" w14:paraId="00000076">
      <w:pPr>
        <w:pStyle w:val="Title"/>
        <w:spacing w:after="0" w:before="113" w:line="288" w:lineRule="auto"/>
        <w:rPr>
          <w:rFonts w:ascii="Arial" w:cs="Arial" w:eastAsia="Arial" w:hAnsi="Arial"/>
          <w:color w:val="ef4123"/>
          <w:sz w:val="22"/>
          <w:szCs w:val="22"/>
        </w:rPr>
      </w:pPr>
      <w:bookmarkStart w:colFirst="0" w:colLast="0" w:name="_heading=h.tcn77qvswp0f" w:id="12"/>
      <w:bookmarkEnd w:id="12"/>
      <w:r w:rsidDel="00000000" w:rsidR="00000000" w:rsidRPr="00000000">
        <w:rPr>
          <w:rFonts w:ascii="Arial" w:cs="Arial" w:eastAsia="Arial" w:hAnsi="Arial"/>
          <w:color w:val="ef4123"/>
          <w:sz w:val="22"/>
          <w:szCs w:val="22"/>
          <w:rtl w:val="0"/>
        </w:rPr>
        <w:t xml:space="preserve">CONDICIONES GENERALES</w:t>
      </w:r>
    </w:p>
    <w:p w:rsidR="00000000" w:rsidDel="00000000" w:rsidP="00000000" w:rsidRDefault="00000000" w:rsidRPr="00000000" w14:paraId="00000077">
      <w:pPr>
        <w:numPr>
          <w:ilvl w:val="0"/>
          <w:numId w:val="6"/>
        </w:numPr>
        <w:spacing w:after="0" w:line="288" w:lineRule="auto"/>
        <w:ind w:left="5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Para la reserva de cupos se requiere un depósito del 30% del valor total por persona (pagaderos en pesos mexicanos), no reembolsables en caso de cancelación de viaje y/o cambio de fecha.</w:t>
      </w:r>
    </w:p>
    <w:p w:rsidR="00000000" w:rsidDel="00000000" w:rsidP="00000000" w:rsidRDefault="00000000" w:rsidRPr="00000000" w14:paraId="00000078">
      <w:pPr>
        <w:numPr>
          <w:ilvl w:val="0"/>
          <w:numId w:val="6"/>
        </w:numPr>
        <w:spacing w:after="0" w:line="288" w:lineRule="auto"/>
        <w:ind w:left="5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El valor total del programa corresponderá al día 35 antes de la fecha del viaje y se liquidará al tipo de cambio que expida el Banco de México este día.</w:t>
      </w:r>
    </w:p>
    <w:p w:rsidR="00000000" w:rsidDel="00000000" w:rsidP="00000000" w:rsidRDefault="00000000" w:rsidRPr="00000000" w14:paraId="00000079">
      <w:pPr>
        <w:numPr>
          <w:ilvl w:val="0"/>
          <w:numId w:val="6"/>
        </w:numPr>
        <w:spacing w:after="0" w:line="288" w:lineRule="auto"/>
        <w:ind w:left="5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 están incluidos los boletos de avión</w:t>
      </w:r>
    </w:p>
    <w:p w:rsidR="00000000" w:rsidDel="00000000" w:rsidP="00000000" w:rsidRDefault="00000000" w:rsidRPr="00000000" w14:paraId="0000007A">
      <w:pPr>
        <w:numPr>
          <w:ilvl w:val="0"/>
          <w:numId w:val="6"/>
        </w:numPr>
        <w:spacing w:after="0" w:line="288" w:lineRule="auto"/>
        <w:ind w:left="5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El check-in en la aerolínea es responsabilidad del cliente y la agencia de viajes correspondiente, Gente Mayorista México no se responsabiliza de este trámite.</w:t>
      </w:r>
    </w:p>
    <w:p w:rsidR="00000000" w:rsidDel="00000000" w:rsidP="00000000" w:rsidRDefault="00000000" w:rsidRPr="00000000" w14:paraId="0000007B">
      <w:pPr>
        <w:numPr>
          <w:ilvl w:val="0"/>
          <w:numId w:val="6"/>
        </w:numPr>
        <w:spacing w:after="0" w:line="288" w:lineRule="auto"/>
        <w:ind w:left="5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Los traslados de entrada y salida aeropuerto-hotel-aeropuerto se realizarán de acuerdo al itinerario enviado.</w:t>
      </w:r>
    </w:p>
    <w:p w:rsidR="00000000" w:rsidDel="00000000" w:rsidP="00000000" w:rsidRDefault="00000000" w:rsidRPr="00000000" w14:paraId="0000007C">
      <w:pPr>
        <w:numPr>
          <w:ilvl w:val="0"/>
          <w:numId w:val="6"/>
        </w:numPr>
        <w:spacing w:after="0" w:line="288" w:lineRule="auto"/>
        <w:ind w:left="5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El plan es no reembolsable, no endosable y no revisable.</w:t>
      </w:r>
    </w:p>
    <w:p w:rsidR="00000000" w:rsidDel="00000000" w:rsidP="00000000" w:rsidRDefault="00000000" w:rsidRPr="00000000" w14:paraId="0000007D">
      <w:pPr>
        <w:numPr>
          <w:ilvl w:val="0"/>
          <w:numId w:val="6"/>
        </w:numPr>
        <w:spacing w:after="0" w:line="288" w:lineRule="auto"/>
        <w:ind w:left="5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El itinerario y los hoteles pueden variar por situaciones ajenas a nuestra voluntad, tales como ferias, fiestas nacionales, eventos especiales, huelgas o algún factor natural.</w:t>
      </w:r>
    </w:p>
    <w:p w:rsidR="00000000" w:rsidDel="00000000" w:rsidP="00000000" w:rsidRDefault="00000000" w:rsidRPr="00000000" w14:paraId="0000007E">
      <w:pPr>
        <w:numPr>
          <w:ilvl w:val="0"/>
          <w:numId w:val="6"/>
        </w:numPr>
        <w:spacing w:after="0" w:line="288" w:lineRule="auto"/>
        <w:ind w:left="5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Los hoteles pueden cambiar de acuerdo a disponibilidad, por similares y de la misma categoría.</w:t>
      </w:r>
    </w:p>
    <w:p w:rsidR="00000000" w:rsidDel="00000000" w:rsidP="00000000" w:rsidRDefault="00000000" w:rsidRPr="00000000" w14:paraId="0000007F">
      <w:pPr>
        <w:numPr>
          <w:ilvl w:val="0"/>
          <w:numId w:val="6"/>
        </w:numPr>
        <w:spacing w:after="0" w:line="288" w:lineRule="auto"/>
        <w:ind w:left="5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Las visitas opcionales ofrecidas están sujetas a operación y/o cambios por eventualidades climáticas, situaciones ajenas a nuestra voluntad y/o número mínimo de pasajeros para operar.</w:t>
      </w:r>
    </w:p>
    <w:p w:rsidR="00000000" w:rsidDel="00000000" w:rsidP="00000000" w:rsidRDefault="00000000" w:rsidRPr="00000000" w14:paraId="00000080">
      <w:pPr>
        <w:numPr>
          <w:ilvl w:val="0"/>
          <w:numId w:val="6"/>
        </w:numPr>
        <w:spacing w:after="0" w:line="288" w:lineRule="auto"/>
        <w:ind w:left="5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Las habitaciones triples se confirman bajo solicitud previa (sujetas a confirmación).</w:t>
      </w:r>
    </w:p>
    <w:p w:rsidR="00000000" w:rsidDel="00000000" w:rsidP="00000000" w:rsidRDefault="00000000" w:rsidRPr="00000000" w14:paraId="00000081">
      <w:pPr>
        <w:numPr>
          <w:ilvl w:val="0"/>
          <w:numId w:val="6"/>
        </w:numPr>
        <w:spacing w:after="0" w:line="288" w:lineRule="auto"/>
        <w:ind w:left="5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Las habitaciones en el destino estarán disponibles a partir de las 3:30 hrs. de la tarde, hora local, independientemente de la hora de llegada del vuelo y el check out se realizará sobre las 12:00 del mediodía. Esto según políticas hoteleras.</w:t>
      </w:r>
    </w:p>
    <w:p w:rsidR="00000000" w:rsidDel="00000000" w:rsidP="00000000" w:rsidRDefault="00000000" w:rsidRPr="00000000" w14:paraId="00000082">
      <w:pPr>
        <w:numPr>
          <w:ilvl w:val="0"/>
          <w:numId w:val="6"/>
        </w:numPr>
        <w:spacing w:after="0" w:line="288" w:lineRule="auto"/>
        <w:ind w:left="5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El itinerario del circuito puede sufrir modificaciones o cambios en el orden del programa sin previo aviso, manteniendo siempre el contenido y los servicios incluidos.</w:t>
      </w:r>
    </w:p>
    <w:p w:rsidR="00000000" w:rsidDel="00000000" w:rsidP="00000000" w:rsidRDefault="00000000" w:rsidRPr="00000000" w14:paraId="00000083">
      <w:pPr>
        <w:numPr>
          <w:ilvl w:val="0"/>
          <w:numId w:val="6"/>
        </w:numPr>
        <w:spacing w:after="0" w:line="288" w:lineRule="auto"/>
        <w:ind w:left="5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Gente Mayorista México no se hace responsable por los cambios operacionales que puedan tener las aerolíneas y que generen pérdida de servicios.</w:t>
      </w:r>
    </w:p>
    <w:p w:rsidR="00000000" w:rsidDel="00000000" w:rsidP="00000000" w:rsidRDefault="00000000" w:rsidRPr="00000000" w14:paraId="00000084">
      <w:pPr>
        <w:numPr>
          <w:ilvl w:val="0"/>
          <w:numId w:val="6"/>
        </w:numPr>
        <w:spacing w:after="0" w:line="288" w:lineRule="auto"/>
        <w:ind w:left="5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Cualquier visita y/o servicio dejado de tomar (por itinerarios de vuelos o decisión propia del pasajero), no será reembolsado.</w:t>
      </w:r>
    </w:p>
    <w:p w:rsidR="00000000" w:rsidDel="00000000" w:rsidP="00000000" w:rsidRDefault="00000000" w:rsidRPr="00000000" w14:paraId="00000085">
      <w:pPr>
        <w:numPr>
          <w:ilvl w:val="0"/>
          <w:numId w:val="6"/>
        </w:numPr>
        <w:spacing w:after="0" w:line="288" w:lineRule="auto"/>
        <w:ind w:left="5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El ingreso a cada país será responsabilidad de las autoridades migratorias del mismo, Gente Mayorista México no se hará responsable, ni habrá lugar a reembolso alguno por servicios no disfrutados.</w:t>
      </w:r>
    </w:p>
    <w:p w:rsidR="00000000" w:rsidDel="00000000" w:rsidP="00000000" w:rsidRDefault="00000000" w:rsidRPr="00000000" w14:paraId="00000086">
      <w:pPr>
        <w:numPr>
          <w:ilvl w:val="0"/>
          <w:numId w:val="6"/>
        </w:numPr>
        <w:spacing w:after="0" w:line="288" w:lineRule="auto"/>
        <w:ind w:left="5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Los pasajeros son los únicos responsables de portar y velar por sus documentos de viaje. Los gastos que se generen como consecuencia de su pérdida u olvido correrán como gastos extra del cliente y deberán ser asumidos por el mismo; así como los servicios dejados de tomar. Ni el operador, ni Gente Mayorista México serán responsables.</w:t>
      </w:r>
    </w:p>
    <w:p w:rsidR="00000000" w:rsidDel="00000000" w:rsidP="00000000" w:rsidRDefault="00000000" w:rsidRPr="00000000" w14:paraId="00000087">
      <w:pPr>
        <w:numPr>
          <w:ilvl w:val="0"/>
          <w:numId w:val="6"/>
        </w:numPr>
        <w:spacing w:after="0" w:line="288" w:lineRule="auto"/>
        <w:ind w:left="5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Los pasajeros aceptan las condiciones aquí estipuladas desde el momento de hacer su reserva y son conscientes del pago obligatorio de propinas por concepto de los servicios prestados en cada destino antes de finalizar el viaje.</w:t>
      </w:r>
    </w:p>
    <w:p w:rsidR="00000000" w:rsidDel="00000000" w:rsidP="00000000" w:rsidRDefault="00000000" w:rsidRPr="00000000" w14:paraId="00000088">
      <w:pPr>
        <w:numPr>
          <w:ilvl w:val="0"/>
          <w:numId w:val="6"/>
        </w:numPr>
        <w:spacing w:after="0" w:line="288" w:lineRule="auto"/>
        <w:ind w:left="5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Nuestros programas publicados en dólares o en monedas extranjeras se deberán pagar en pesos Mexicanos a la tasa del mercado; vigente en cuando se trate de excursiones, servicios o paquetes de viaje que tengan destino en el extranjero, dada su naturaleza por ser servicios que se harán uso, goce o disfrute de ellos fuera de México, las publicaciones, los precios de las cotizaciones, confirmaciones, precios totales se presentarán en moneda extranjera, haciendo mención de que el precio de venta será el resultado de la conversión de la moneda extranjera a moneda nacional y podrán ser pagados en Pesos MXN (Moneda Nacional) al tipo de cambio que rija en el lugar y fecha en que se haga el pago único. Este tipo de cambio se determinará conforme a las disposiciones que para esos efectos expida el Banco de México en los términos de su Ley Orgánica y conforme a lo dispuesto en el Artículo 8º de la Ley monetaria de los Estados Unidos Mexicanos, sirviendo para todos los efectos consiguientes de anticipos, liquidación incluso reembolsos, bonificaciones, compensaciones, penalizaciones o cancelaciones. Del mismo modo, las obligaciones de pago en moneda extranjera contraídas dentro de la República Mexicana para ser cumplidas en ésta, se deben solventar en Moneda Nacional al tipo de cambio que rija al momento de efectuarse el pago, o en la moneda extranjera a elección de ambas partes, lo anterior con fundamento en los apartados 5.1.3 y 6.2.4 de la Norma Oficial Mexicana NOM010-TUR-2001.</w:t>
      </w:r>
    </w:p>
    <w:p w:rsidR="00000000" w:rsidDel="00000000" w:rsidP="00000000" w:rsidRDefault="00000000" w:rsidRPr="00000000" w14:paraId="00000089">
      <w:pPr>
        <w:widowControl w:val="0"/>
        <w:shd w:fill="ffffff" w:val="clear"/>
        <w:spacing w:after="220" w:line="240" w:lineRule="auto"/>
        <w:jc w:val="both"/>
        <w:rPr>
          <w:rFonts w:ascii="Arial" w:cs="Arial" w:eastAsia="Arial" w:hAnsi="Arial"/>
          <w:b w:val="1"/>
          <w:color w:val="ef4123"/>
        </w:rPr>
      </w:pPr>
      <w:r w:rsidDel="00000000" w:rsidR="00000000" w:rsidRPr="00000000">
        <w:rPr>
          <w:rtl w:val="0"/>
        </w:rPr>
      </w:r>
    </w:p>
    <w:p w:rsidR="00000000" w:rsidDel="00000000" w:rsidP="00000000" w:rsidRDefault="00000000" w:rsidRPr="00000000" w14:paraId="0000008A">
      <w:pPr>
        <w:widowControl w:val="0"/>
        <w:shd w:fill="ffffff" w:val="clear"/>
        <w:spacing w:after="220" w:line="240" w:lineRule="auto"/>
        <w:jc w:val="both"/>
        <w:rPr>
          <w:rFonts w:ascii="Arial" w:cs="Arial" w:eastAsia="Arial" w:hAnsi="Arial"/>
          <w:b w:val="1"/>
          <w:color w:val="ef4123"/>
        </w:rPr>
      </w:pPr>
      <w:r w:rsidDel="00000000" w:rsidR="00000000" w:rsidRPr="00000000">
        <w:rPr>
          <w:rFonts w:ascii="Arial" w:cs="Arial" w:eastAsia="Arial" w:hAnsi="Arial"/>
          <w:b w:val="1"/>
          <w:color w:val="ef4123"/>
          <w:rtl w:val="0"/>
        </w:rPr>
        <w:t xml:space="preserve">CLÁUSULA GASTOS DE CANCELACIÓN</w:t>
      </w:r>
    </w:p>
    <w:p w:rsidR="00000000" w:rsidDel="00000000" w:rsidP="00000000" w:rsidRDefault="00000000" w:rsidRPr="00000000" w14:paraId="0000008B">
      <w:pPr>
        <w:widowControl w:val="0"/>
        <w:numPr>
          <w:ilvl w:val="0"/>
          <w:numId w:val="3"/>
        </w:numPr>
        <w:shd w:fill="ffffff" w:val="clear"/>
        <w:spacing w:after="0" w:line="240" w:lineRule="auto"/>
        <w:ind w:left="720" w:hanging="36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Depósito</w:t>
      </w:r>
      <w:r w:rsidDel="00000000" w:rsidR="00000000" w:rsidRPr="00000000">
        <w:rPr>
          <w:rFonts w:ascii="Arial" w:cs="Arial" w:eastAsia="Arial" w:hAnsi="Arial"/>
          <w:sz w:val="20"/>
          <w:szCs w:val="20"/>
          <w:rtl w:val="0"/>
        </w:rPr>
        <w:t xml:space="preserve">: una vez recibido el depósito por persona (pagaderos en pesos mexicanos), el mismo no será reembolsable. 60 días antes de la fecha de viaje Gente Mayorista México deberá recibir un pago que cubra mínimo el 80% del valor total del viaje.</w:t>
      </w:r>
    </w:p>
    <w:p w:rsidR="00000000" w:rsidDel="00000000" w:rsidP="00000000" w:rsidRDefault="00000000" w:rsidRPr="00000000" w14:paraId="0000008C">
      <w:pPr>
        <w:widowControl w:val="0"/>
        <w:numPr>
          <w:ilvl w:val="0"/>
          <w:numId w:val="3"/>
        </w:numPr>
        <w:shd w:fill="ffffff" w:val="clear"/>
        <w:spacing w:after="0" w:line="240" w:lineRule="auto"/>
        <w:ind w:left="720" w:hanging="36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Pago total</w:t>
      </w:r>
      <w:r w:rsidDel="00000000" w:rsidR="00000000" w:rsidRPr="00000000">
        <w:rPr>
          <w:rFonts w:ascii="Arial" w:cs="Arial" w:eastAsia="Arial" w:hAnsi="Arial"/>
          <w:sz w:val="20"/>
          <w:szCs w:val="20"/>
          <w:rtl w:val="0"/>
        </w:rPr>
        <w:t xml:space="preserve">: se realizará el día 35 previo a la salida del viaje, este día Gente Mayorista México debe recibir el 100% del valor total del paquete (pagados en pesos mexicanos). De lo contrario Gente Mayorista de Turismo entenderá por DESISTIDO el viaje por parte del cliente y sin lugar a reembolso de los abonos realizados.</w:t>
      </w:r>
    </w:p>
    <w:p w:rsidR="00000000" w:rsidDel="00000000" w:rsidP="00000000" w:rsidRDefault="00000000" w:rsidRPr="00000000" w14:paraId="0000008D">
      <w:pPr>
        <w:widowControl w:val="0"/>
        <w:numPr>
          <w:ilvl w:val="0"/>
          <w:numId w:val="3"/>
        </w:numPr>
        <w:shd w:fill="ffffff" w:val="clear"/>
        <w:spacing w:after="0" w:line="240" w:lineRule="auto"/>
        <w:ind w:left="720" w:hanging="36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Tarifa:</w:t>
      </w:r>
      <w:r w:rsidDel="00000000" w:rsidR="00000000" w:rsidRPr="00000000">
        <w:rPr>
          <w:rFonts w:ascii="Arial" w:cs="Arial" w:eastAsia="Arial" w:hAnsi="Arial"/>
          <w:sz w:val="20"/>
          <w:szCs w:val="20"/>
          <w:rtl w:val="0"/>
        </w:rPr>
        <w:t xml:space="preserve"> Las tarifas aéreas, hoteleras y demás servicios del portafolio ofrecido por Gente Mayorista México pueden tener variación en cualquier momento ante posibles ajustes en impuestos y tasas por decisión de los operadores o aerolíneas involucrados en los servicios ofrecid</w:t>
      </w:r>
      <w:r w:rsidDel="00000000" w:rsidR="00000000" w:rsidRPr="00000000">
        <w:rPr>
          <w:rFonts w:ascii="Arial" w:cs="Arial" w:eastAsia="Arial" w:hAnsi="Arial"/>
          <w:sz w:val="23"/>
          <w:szCs w:val="23"/>
          <w:rtl w:val="0"/>
        </w:rPr>
        <w:t xml:space="preserve">os.</w:t>
      </w:r>
    </w:p>
    <w:p w:rsidR="00000000" w:rsidDel="00000000" w:rsidP="00000000" w:rsidRDefault="00000000" w:rsidRPr="00000000" w14:paraId="0000008E">
      <w:pPr>
        <w:widowControl w:val="0"/>
        <w:shd w:fill="ffffff" w:val="clear"/>
        <w:spacing w:after="220" w:line="240" w:lineRule="auto"/>
        <w:jc w:val="both"/>
        <w:rPr>
          <w:rFonts w:ascii="Arial" w:cs="Arial" w:eastAsia="Arial" w:hAnsi="Arial"/>
          <w:b w:val="1"/>
          <w:color w:val="ef4123"/>
        </w:rPr>
      </w:pPr>
      <w:r w:rsidDel="00000000" w:rsidR="00000000" w:rsidRPr="00000000">
        <w:rPr>
          <w:rtl w:val="0"/>
        </w:rPr>
      </w:r>
    </w:p>
    <w:p w:rsidR="00000000" w:rsidDel="00000000" w:rsidP="00000000" w:rsidRDefault="00000000" w:rsidRPr="00000000" w14:paraId="0000008F">
      <w:pPr>
        <w:widowControl w:val="0"/>
        <w:shd w:fill="ffffff" w:val="clear"/>
        <w:spacing w:after="220" w:line="240" w:lineRule="auto"/>
        <w:jc w:val="both"/>
        <w:rPr>
          <w:rFonts w:ascii="Arial" w:cs="Arial" w:eastAsia="Arial" w:hAnsi="Arial"/>
          <w:b w:val="1"/>
          <w:color w:val="ef4123"/>
        </w:rPr>
      </w:pPr>
      <w:r w:rsidDel="00000000" w:rsidR="00000000" w:rsidRPr="00000000">
        <w:rPr>
          <w:rFonts w:ascii="Arial" w:cs="Arial" w:eastAsia="Arial" w:hAnsi="Arial"/>
          <w:b w:val="1"/>
          <w:color w:val="ef4123"/>
          <w:rtl w:val="0"/>
        </w:rPr>
        <w:t xml:space="preserve">CLÁUSULA DE RESPONSABILIDAD</w:t>
      </w:r>
    </w:p>
    <w:p w:rsidR="00000000" w:rsidDel="00000000" w:rsidP="00000000" w:rsidRDefault="00000000" w:rsidRPr="00000000" w14:paraId="00000090">
      <w:pPr>
        <w:widowControl w:val="0"/>
        <w:shd w:fill="ffffff" w:val="clear"/>
        <w:spacing w:after="220" w:line="240" w:lineRule="auto"/>
        <w:jc w:val="both"/>
        <w:rPr>
          <w:rFonts w:ascii="Arial" w:cs="Arial" w:eastAsia="Arial" w:hAnsi="Arial"/>
        </w:rPr>
      </w:pPr>
      <w:r w:rsidDel="00000000" w:rsidR="00000000" w:rsidRPr="00000000">
        <w:rPr>
          <w:rFonts w:ascii="Arial" w:cs="Arial" w:eastAsia="Arial" w:hAnsi="Arial"/>
          <w:rtl w:val="0"/>
        </w:rPr>
        <w:t xml:space="preserve">GENTE MAYORISTA DE TURISMO MÉXICO SA DE CV. con Registro Nacional de Turismo No. 04090101703 se hace responsable ante los usuarios por la total prestación de los servicios descritos en la cláusula de responsabilidad.</w:t>
      </w:r>
    </w:p>
    <w:p w:rsidR="00000000" w:rsidDel="00000000" w:rsidP="00000000" w:rsidRDefault="00000000" w:rsidRPr="00000000" w14:paraId="00000091">
      <w:pPr>
        <w:widowControl w:val="0"/>
        <w:shd w:fill="ffffff" w:val="clear"/>
        <w:spacing w:after="220" w:line="240" w:lineRule="auto"/>
        <w:jc w:val="both"/>
        <w:rPr>
          <w:rFonts w:ascii="Arial" w:cs="Arial" w:eastAsia="Arial" w:hAnsi="Arial"/>
        </w:rPr>
      </w:pPr>
      <w:r w:rsidDel="00000000" w:rsidR="00000000" w:rsidRPr="00000000">
        <w:rPr>
          <w:rFonts w:ascii="Arial" w:cs="Arial" w:eastAsia="Arial" w:hAnsi="Arial"/>
          <w:rtl w:val="0"/>
        </w:rPr>
        <w:t xml:space="preserve">Para mayor información los invitamos a leer, revisar y firmar el contrato de mediación para la prestación de servicios turísticos que se celebra entre las partes.</w:t>
      </w:r>
    </w:p>
    <w:p w:rsidR="00000000" w:rsidDel="00000000" w:rsidP="00000000" w:rsidRDefault="00000000" w:rsidRPr="00000000" w14:paraId="00000092">
      <w:pPr>
        <w:widowControl w:val="0"/>
        <w:shd w:fill="ffffff" w:val="clear"/>
        <w:spacing w:after="220" w:line="240" w:lineRule="auto"/>
        <w:jc w:val="both"/>
        <w:rPr>
          <w:rFonts w:ascii="Arial" w:cs="Arial" w:eastAsia="Arial" w:hAnsi="Arial"/>
          <w:b w:val="1"/>
        </w:rPr>
      </w:pPr>
      <w:r w:rsidDel="00000000" w:rsidR="00000000" w:rsidRPr="00000000">
        <w:rPr>
          <w:rFonts w:ascii="Arial" w:cs="Arial" w:eastAsia="Arial" w:hAnsi="Arial"/>
          <w:b w:val="1"/>
          <w:rtl w:val="0"/>
        </w:rPr>
        <w:t xml:space="preserve">DE DEVOLUCIONES Y OTROS</w:t>
      </w:r>
    </w:p>
    <w:p w:rsidR="00000000" w:rsidDel="00000000" w:rsidP="00000000" w:rsidRDefault="00000000" w:rsidRPr="00000000" w14:paraId="00000093">
      <w:pPr>
        <w:widowControl w:val="0"/>
        <w:numPr>
          <w:ilvl w:val="0"/>
          <w:numId w:val="2"/>
        </w:numPr>
        <w:shd w:fill="ffffff" w:val="clear"/>
        <w:spacing w:after="0" w:afterAutospacing="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La responsabilidad del organizador del plan o paquete turístico ante los usuarios por la prestación y calidad de los servicios descritos de conformidad con los términos y condiciones establecidos en el programa.</w:t>
      </w:r>
    </w:p>
    <w:p w:rsidR="00000000" w:rsidDel="00000000" w:rsidP="00000000" w:rsidRDefault="00000000" w:rsidRPr="00000000" w14:paraId="00000094">
      <w:pPr>
        <w:widowControl w:val="0"/>
        <w:numPr>
          <w:ilvl w:val="0"/>
          <w:numId w:val="2"/>
        </w:numPr>
        <w:shd w:fill="ffffff" w:val="clear"/>
        <w:spacing w:after="0" w:afterAutospacing="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Los términos y las condiciones en que se efectuará el reintegro de los servicios turísticos no utilizados y que puedan ser objeto de devolución, cuando el viaje o la participación del usuario en el mismo se cancele con anterioridad a su inicio o cuando una vez iniciado el viaje deba interrumpirse, por razones tales como, caso fortuito o fuerza mayor, enfermedad del viajero, negación de visados o permisos de ingreso, decisión del país de destino de impedir el ingreso del viajero, retiro del viajero por conductas que atenten contra la realización del viaje, problemas legales y otras causas no atribuibles a las agencias de viajes. Para este efecto, se tendrán en cuenta las deducciones o penalidades previamente establecidas que los proveedores efectúen, cuando los servicios no son utilizados. El derecho al pasaje aéreo de regreso estará sujeto a las regulaciones de la aerolínea y la tarifa adquirida.</w:t>
      </w:r>
    </w:p>
    <w:p w:rsidR="00000000" w:rsidDel="00000000" w:rsidP="00000000" w:rsidRDefault="00000000" w:rsidRPr="00000000" w14:paraId="00000095">
      <w:pPr>
        <w:widowControl w:val="0"/>
        <w:numPr>
          <w:ilvl w:val="0"/>
          <w:numId w:val="2"/>
        </w:numPr>
        <w:shd w:fill="ffffff" w:val="clear"/>
        <w:spacing w:after="0" w:afterAutospacing="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Salvo manifestación expresa en contrario en las condiciones del plan turístico, el organizador, sus operadores y agentes no asumen responsabilidad por eventos tales como accidentes, huelgas, asonadas, terremotos, fenómenos climáticos o naturales, condiciones de seguridad, factores políticos, negación de ingreso, asuntos de salubridad y cualquier otro caso de fuerza mayor que pudiere ocurrir durante el viaje y sólo se comprometerán prestar los servicios y hacer las devoluciones según el caso.</w:t>
      </w:r>
    </w:p>
    <w:p w:rsidR="00000000" w:rsidDel="00000000" w:rsidP="00000000" w:rsidRDefault="00000000" w:rsidRPr="00000000" w14:paraId="00000096">
      <w:pPr>
        <w:widowControl w:val="0"/>
        <w:numPr>
          <w:ilvl w:val="0"/>
          <w:numId w:val="2"/>
        </w:numPr>
        <w:shd w:fill="ffffff" w:val="clear"/>
        <w:spacing w:after="0" w:afterAutospacing="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Circunstancias en las cuales la agencia de viajes se reserva el derecho de hacer cambios en el itinerario, fechas de viaje, hoteles de similar o superior categoría, transporte y los demás que sean necesarios para garantizar el éxito del viaje.</w:t>
      </w:r>
    </w:p>
    <w:p w:rsidR="00000000" w:rsidDel="00000000" w:rsidP="00000000" w:rsidRDefault="00000000" w:rsidRPr="00000000" w14:paraId="00000097">
      <w:pPr>
        <w:widowControl w:val="0"/>
        <w:numPr>
          <w:ilvl w:val="0"/>
          <w:numId w:val="2"/>
        </w:numPr>
        <w:shd w:fill="ffffff" w:val="clear"/>
        <w:spacing w:after="0" w:afterAutospacing="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Es obligación por parte de la agencia de viajes informar al viajero sobre la documentación requerida para facilitar su desplazamiento en los destinos nacionales e internacionales, siendo obligación del usuario el cumplimiento de los requisitos informados.</w:t>
      </w:r>
    </w:p>
    <w:p w:rsidR="00000000" w:rsidDel="00000000" w:rsidP="00000000" w:rsidRDefault="00000000" w:rsidRPr="00000000" w14:paraId="00000098">
      <w:pPr>
        <w:widowControl w:val="0"/>
        <w:numPr>
          <w:ilvl w:val="0"/>
          <w:numId w:val="2"/>
        </w:numPr>
        <w:shd w:fill="ffffff" w:val="clear"/>
        <w:spacing w:after="0" w:afterAutospacing="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Cuantía del anticipo y plazo para el pago de esta suma por parte del usuario, con el objeto de asegurar su participación en el viaje. Este valor será abonado al costo total del plan turístico. Las reservaciones y boletas para la participación en cruceros, eventos deportivos y culturales, congresos, ferias, exposiciones y similares se sujetarán a las condiciones que señalen las empresas organizadoras de tales eventos, las cuales deben ser claramente informadas al usuario.</w:t>
      </w:r>
    </w:p>
    <w:p w:rsidR="00000000" w:rsidDel="00000000" w:rsidP="00000000" w:rsidRDefault="00000000" w:rsidRPr="00000000" w14:paraId="00000099">
      <w:pPr>
        <w:widowControl w:val="0"/>
        <w:numPr>
          <w:ilvl w:val="0"/>
          <w:numId w:val="2"/>
        </w:numPr>
        <w:shd w:fill="ffffff" w:val="clear"/>
        <w:spacing w:after="22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Las devoluciones del dinero a los usuarios en los casos previstos y juzgados deberán efectuarse a más tardar en los treinta (30) días calendario siguientes a la fecha en que se efectuó la reclamación ante la agencia o a la fecha de la decisión proferida por el ente gubernamental en la que imponga dicha obligación al prestador.</w:t>
      </w:r>
    </w:p>
    <w:p w:rsidR="00000000" w:rsidDel="00000000" w:rsidP="00000000" w:rsidRDefault="00000000" w:rsidRPr="00000000" w14:paraId="0000009A">
      <w:pPr>
        <w:widowControl w:val="0"/>
        <w:shd w:fill="ffffff" w:val="clear"/>
        <w:spacing w:after="220" w:line="240" w:lineRule="auto"/>
        <w:jc w:val="both"/>
        <w:rPr>
          <w:rFonts w:ascii="Arial" w:cs="Arial" w:eastAsia="Arial" w:hAnsi="Arial"/>
          <w:b w:val="1"/>
        </w:rPr>
      </w:pPr>
      <w:r w:rsidDel="00000000" w:rsidR="00000000" w:rsidRPr="00000000">
        <w:rPr>
          <w:rFonts w:ascii="Arial" w:cs="Arial" w:eastAsia="Arial" w:hAnsi="Arial"/>
          <w:b w:val="1"/>
          <w:rtl w:val="0"/>
        </w:rPr>
        <w:t xml:space="preserve">TURISMO RESPONSABLE</w:t>
      </w:r>
    </w:p>
    <w:p w:rsidR="00000000" w:rsidDel="00000000" w:rsidP="00000000" w:rsidRDefault="00000000" w:rsidRPr="00000000" w14:paraId="0000009B">
      <w:pPr>
        <w:widowControl w:val="0"/>
        <w:numPr>
          <w:ilvl w:val="0"/>
          <w:numId w:val="1"/>
        </w:numPr>
        <w:shd w:fill="ffffff" w:val="clear"/>
        <w:spacing w:after="0" w:afterAutospacing="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Sobre prevención de prostitución, pornografía y abuso sexual de menores de edad, la Compañía no realiza contacto directo con menores, estableciendo políticas en la selección de nuestros proveedores y contratación del personal. Advierte al turista que la explotación y el abuso sexual de menores son sancionados penal y administrativamente.</w:t>
      </w:r>
    </w:p>
    <w:p w:rsidR="00000000" w:rsidDel="00000000" w:rsidP="00000000" w:rsidRDefault="00000000" w:rsidRPr="00000000" w14:paraId="0000009C">
      <w:pPr>
        <w:widowControl w:val="0"/>
        <w:numPr>
          <w:ilvl w:val="0"/>
          <w:numId w:val="1"/>
        </w:numPr>
        <w:shd w:fill="ffffff" w:val="clear"/>
        <w:spacing w:after="0" w:afterAutospacing="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Se respeta la biodiversidad y se apoya la ley que previene y castiga todo acto que atente contra la vida de los animales. Promovemos la protección de la fauna silvestre, para evitar poner en peligro el medio ambiente.</w:t>
      </w:r>
    </w:p>
    <w:p w:rsidR="00000000" w:rsidDel="00000000" w:rsidP="00000000" w:rsidRDefault="00000000" w:rsidRPr="00000000" w14:paraId="0000009D">
      <w:pPr>
        <w:widowControl w:val="0"/>
        <w:numPr>
          <w:ilvl w:val="0"/>
          <w:numId w:val="1"/>
        </w:numPr>
        <w:shd w:fill="ffffff" w:val="clear"/>
        <w:spacing w:after="22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Invitamos a valorar las costumbres, tradiciones y apoyar la economía local, respetar las áreas silvestres, patrimoniales, arqueológicas.</w:t>
      </w:r>
      <w:r w:rsidDel="00000000" w:rsidR="00000000" w:rsidRPr="00000000">
        <w:rPr>
          <w:rtl w:val="0"/>
        </w:rPr>
      </w:r>
    </w:p>
    <w:p w:rsidR="00000000" w:rsidDel="00000000" w:rsidP="00000000" w:rsidRDefault="00000000" w:rsidRPr="00000000" w14:paraId="0000009E">
      <w:pPr>
        <w:spacing w:before="123" w:lineRule="auto"/>
        <w:ind w:left="2463" w:firstLine="0"/>
        <w:rPr>
          <w:rFonts w:ascii="Roboto" w:cs="Roboto" w:eastAsia="Roboto" w:hAnsi="Roboto"/>
          <w:color w:val="0d0d0d"/>
          <w:sz w:val="24"/>
          <w:szCs w:val="24"/>
          <w:highlight w:val="white"/>
        </w:rPr>
      </w:pPr>
      <w:r w:rsidDel="00000000" w:rsidR="00000000" w:rsidRPr="00000000">
        <w:rPr>
          <w:rtl w:val="0"/>
        </w:rPr>
      </w:r>
    </w:p>
    <w:p w:rsidR="00000000" w:rsidDel="00000000" w:rsidP="00000000" w:rsidRDefault="00000000" w:rsidRPr="00000000" w14:paraId="0000009F">
      <w:pPr>
        <w:spacing w:before="123" w:lineRule="auto"/>
        <w:ind w:left="2463" w:firstLine="0"/>
        <w:rPr>
          <w:rFonts w:ascii="Roboto" w:cs="Roboto" w:eastAsia="Roboto" w:hAnsi="Roboto"/>
          <w:color w:val="0d0d0d"/>
          <w:sz w:val="24"/>
          <w:szCs w:val="24"/>
          <w:highlight w:val="white"/>
        </w:rPr>
      </w:pPr>
      <w:r w:rsidDel="00000000" w:rsidR="00000000" w:rsidRPr="00000000">
        <w:rPr>
          <w:rtl w:val="0"/>
        </w:rPr>
      </w:r>
    </w:p>
    <w:p w:rsidR="00000000" w:rsidDel="00000000" w:rsidP="00000000" w:rsidRDefault="00000000" w:rsidRPr="00000000" w14:paraId="000000A0">
      <w:pPr>
        <w:spacing w:before="123" w:lineRule="auto"/>
        <w:ind w:left="2463" w:firstLine="0"/>
        <w:rPr>
          <w:rFonts w:ascii="Roboto" w:cs="Roboto" w:eastAsia="Roboto" w:hAnsi="Roboto"/>
          <w:color w:val="0d0d0d"/>
          <w:sz w:val="24"/>
          <w:szCs w:val="24"/>
          <w:highlight w:val="white"/>
        </w:rPr>
      </w:pPr>
      <w:r w:rsidDel="00000000" w:rsidR="00000000" w:rsidRPr="00000000">
        <w:rPr>
          <w:rtl w:val="0"/>
        </w:rPr>
      </w:r>
    </w:p>
    <w:sectPr>
      <w:headerReference r:id="rId9" w:type="default"/>
      <w:headerReference r:id="rId10" w:type="first"/>
      <w:footerReference r:id="rId11" w:type="default"/>
      <w:footerReference r:id="rId12" w:type="first"/>
      <w:pgSz w:h="15840" w:w="12240" w:orient="portrait"/>
      <w:pgMar w:bottom="1417" w:top="1417" w:left="1701" w:right="1615.8661417322844"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Trebuchet MS"/>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VAGRundschriftDLig"/>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5">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-695320</wp:posOffset>
          </wp:positionH>
          <wp:positionV relativeFrom="paragraph">
            <wp:posOffset>38101</wp:posOffset>
          </wp:positionV>
          <wp:extent cx="1235802" cy="789540"/>
          <wp:effectExtent b="0" l="0" r="0" t="0"/>
          <wp:wrapNone/>
          <wp:docPr id="196683788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235802" cy="789540"/>
                  </a:xfrm>
                  <a:prstGeom prst="rect"/>
                  <a:ln/>
                </pic:spPr>
              </pic:pic>
            </a:graphicData>
          </a:graphic>
        </wp:anchor>
      </w:drawing>
    </w:r>
  </w:p>
  <w:p w:rsidR="00000000" w:rsidDel="00000000" w:rsidP="00000000" w:rsidRDefault="00000000" w:rsidRPr="00000000" w14:paraId="000000A2">
    <w:pPr>
      <w:widowControl w:val="0"/>
      <w:spacing w:after="0" w:line="240" w:lineRule="auto"/>
      <w:ind w:right="-1050"/>
      <w:jc w:val="right"/>
      <w:rPr>
        <w:vertAlign w:val="superscript"/>
      </w:rPr>
    </w:pPr>
    <w:r w:rsidDel="00000000" w:rsidR="00000000" w:rsidRPr="00000000">
      <w:rPr>
        <w:sz w:val="24"/>
        <w:szCs w:val="24"/>
        <w:vertAlign w:val="superscript"/>
        <w:rtl w:val="0"/>
      </w:rPr>
      <w:t xml:space="preserve">RNT 04090101703</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377" w:hanging="360"/>
      </w:pPr>
      <w:rPr>
        <w:rFonts w:ascii="Noto Sans Symbols" w:cs="Noto Sans Symbols" w:eastAsia="Noto Sans Symbols" w:hAnsi="Noto Sans Symbols"/>
      </w:rPr>
    </w:lvl>
    <w:lvl w:ilvl="1">
      <w:start w:val="1"/>
      <w:numFmt w:val="bullet"/>
      <w:lvlText w:val="o"/>
      <w:lvlJc w:val="left"/>
      <w:pPr>
        <w:ind w:left="1097" w:hanging="360.0000000000001"/>
      </w:pPr>
      <w:rPr>
        <w:rFonts w:ascii="Courier New" w:cs="Courier New" w:eastAsia="Courier New" w:hAnsi="Courier New"/>
      </w:rPr>
    </w:lvl>
    <w:lvl w:ilvl="2">
      <w:start w:val="1"/>
      <w:numFmt w:val="bullet"/>
      <w:lvlText w:val="▪"/>
      <w:lvlJc w:val="left"/>
      <w:pPr>
        <w:ind w:left="1817" w:hanging="360"/>
      </w:pPr>
      <w:rPr>
        <w:rFonts w:ascii="Noto Sans Symbols" w:cs="Noto Sans Symbols" w:eastAsia="Noto Sans Symbols" w:hAnsi="Noto Sans Symbols"/>
      </w:rPr>
    </w:lvl>
    <w:lvl w:ilvl="3">
      <w:start w:val="1"/>
      <w:numFmt w:val="bullet"/>
      <w:lvlText w:val="●"/>
      <w:lvlJc w:val="left"/>
      <w:pPr>
        <w:ind w:left="2537" w:hanging="360"/>
      </w:pPr>
      <w:rPr>
        <w:rFonts w:ascii="Noto Sans Symbols" w:cs="Noto Sans Symbols" w:eastAsia="Noto Sans Symbols" w:hAnsi="Noto Sans Symbols"/>
      </w:rPr>
    </w:lvl>
    <w:lvl w:ilvl="4">
      <w:start w:val="1"/>
      <w:numFmt w:val="bullet"/>
      <w:lvlText w:val="o"/>
      <w:lvlJc w:val="left"/>
      <w:pPr>
        <w:ind w:left="3257" w:hanging="360"/>
      </w:pPr>
      <w:rPr>
        <w:rFonts w:ascii="Courier New" w:cs="Courier New" w:eastAsia="Courier New" w:hAnsi="Courier New"/>
      </w:rPr>
    </w:lvl>
    <w:lvl w:ilvl="5">
      <w:start w:val="1"/>
      <w:numFmt w:val="bullet"/>
      <w:lvlText w:val="▪"/>
      <w:lvlJc w:val="left"/>
      <w:pPr>
        <w:ind w:left="3977" w:hanging="360"/>
      </w:pPr>
      <w:rPr>
        <w:rFonts w:ascii="Noto Sans Symbols" w:cs="Noto Sans Symbols" w:eastAsia="Noto Sans Symbols" w:hAnsi="Noto Sans Symbols"/>
      </w:rPr>
    </w:lvl>
    <w:lvl w:ilvl="6">
      <w:start w:val="1"/>
      <w:numFmt w:val="bullet"/>
      <w:lvlText w:val="●"/>
      <w:lvlJc w:val="left"/>
      <w:pPr>
        <w:ind w:left="4697" w:hanging="360"/>
      </w:pPr>
      <w:rPr>
        <w:rFonts w:ascii="Noto Sans Symbols" w:cs="Noto Sans Symbols" w:eastAsia="Noto Sans Symbols" w:hAnsi="Noto Sans Symbols"/>
      </w:rPr>
    </w:lvl>
    <w:lvl w:ilvl="7">
      <w:start w:val="1"/>
      <w:numFmt w:val="bullet"/>
      <w:lvlText w:val="o"/>
      <w:lvlJc w:val="left"/>
      <w:pPr>
        <w:ind w:left="5417" w:hanging="360"/>
      </w:pPr>
      <w:rPr>
        <w:rFonts w:ascii="Courier New" w:cs="Courier New" w:eastAsia="Courier New" w:hAnsi="Courier New"/>
      </w:rPr>
    </w:lvl>
    <w:lvl w:ilvl="8">
      <w:start w:val="1"/>
      <w:numFmt w:val="bullet"/>
      <w:lvlText w:val="▪"/>
      <w:lvlJc w:val="left"/>
      <w:pPr>
        <w:ind w:left="6137" w:hanging="360"/>
      </w:pPr>
      <w:rPr>
        <w:rFonts w:ascii="Noto Sans Symbols" w:cs="Noto Sans Symbols" w:eastAsia="Noto Sans Symbols" w:hAnsi="Noto Sans Symbols"/>
      </w:rPr>
    </w:lvl>
  </w:abstractNum>
  <w:abstractNum w:abstractNumId="6">
    <w:lvl w:ilvl="0">
      <w:start w:val="1"/>
      <w:numFmt w:val="bullet"/>
      <w:lvlText w:val="●"/>
      <w:lvlJc w:val="left"/>
      <w:pPr>
        <w:ind w:left="377" w:hanging="360"/>
      </w:pPr>
      <w:rPr>
        <w:rFonts w:ascii="Noto Sans Symbols" w:cs="Noto Sans Symbols" w:eastAsia="Noto Sans Symbols" w:hAnsi="Noto Sans Symbols"/>
      </w:rPr>
    </w:lvl>
    <w:lvl w:ilvl="1">
      <w:start w:val="1"/>
      <w:numFmt w:val="bullet"/>
      <w:lvlText w:val="o"/>
      <w:lvlJc w:val="left"/>
      <w:pPr>
        <w:ind w:left="1097" w:hanging="360.0000000000001"/>
      </w:pPr>
      <w:rPr>
        <w:rFonts w:ascii="Courier New" w:cs="Courier New" w:eastAsia="Courier New" w:hAnsi="Courier New"/>
      </w:rPr>
    </w:lvl>
    <w:lvl w:ilvl="2">
      <w:start w:val="1"/>
      <w:numFmt w:val="bullet"/>
      <w:lvlText w:val="▪"/>
      <w:lvlJc w:val="left"/>
      <w:pPr>
        <w:ind w:left="1817" w:hanging="360"/>
      </w:pPr>
      <w:rPr>
        <w:rFonts w:ascii="Noto Sans Symbols" w:cs="Noto Sans Symbols" w:eastAsia="Noto Sans Symbols" w:hAnsi="Noto Sans Symbols"/>
      </w:rPr>
    </w:lvl>
    <w:lvl w:ilvl="3">
      <w:start w:val="1"/>
      <w:numFmt w:val="bullet"/>
      <w:lvlText w:val="●"/>
      <w:lvlJc w:val="left"/>
      <w:pPr>
        <w:ind w:left="2537" w:hanging="360"/>
      </w:pPr>
      <w:rPr>
        <w:rFonts w:ascii="Noto Sans Symbols" w:cs="Noto Sans Symbols" w:eastAsia="Noto Sans Symbols" w:hAnsi="Noto Sans Symbols"/>
      </w:rPr>
    </w:lvl>
    <w:lvl w:ilvl="4">
      <w:start w:val="1"/>
      <w:numFmt w:val="bullet"/>
      <w:lvlText w:val="o"/>
      <w:lvlJc w:val="left"/>
      <w:pPr>
        <w:ind w:left="3257" w:hanging="360"/>
      </w:pPr>
      <w:rPr>
        <w:rFonts w:ascii="Courier New" w:cs="Courier New" w:eastAsia="Courier New" w:hAnsi="Courier New"/>
      </w:rPr>
    </w:lvl>
    <w:lvl w:ilvl="5">
      <w:start w:val="1"/>
      <w:numFmt w:val="bullet"/>
      <w:lvlText w:val="▪"/>
      <w:lvlJc w:val="left"/>
      <w:pPr>
        <w:ind w:left="3977" w:hanging="360"/>
      </w:pPr>
      <w:rPr>
        <w:rFonts w:ascii="Noto Sans Symbols" w:cs="Noto Sans Symbols" w:eastAsia="Noto Sans Symbols" w:hAnsi="Noto Sans Symbols"/>
      </w:rPr>
    </w:lvl>
    <w:lvl w:ilvl="6">
      <w:start w:val="1"/>
      <w:numFmt w:val="bullet"/>
      <w:lvlText w:val="●"/>
      <w:lvlJc w:val="left"/>
      <w:pPr>
        <w:ind w:left="4697" w:hanging="360"/>
      </w:pPr>
      <w:rPr>
        <w:rFonts w:ascii="Noto Sans Symbols" w:cs="Noto Sans Symbols" w:eastAsia="Noto Sans Symbols" w:hAnsi="Noto Sans Symbols"/>
      </w:rPr>
    </w:lvl>
    <w:lvl w:ilvl="7">
      <w:start w:val="1"/>
      <w:numFmt w:val="bullet"/>
      <w:lvlText w:val="o"/>
      <w:lvlJc w:val="left"/>
      <w:pPr>
        <w:ind w:left="5417" w:hanging="360"/>
      </w:pPr>
      <w:rPr>
        <w:rFonts w:ascii="Courier New" w:cs="Courier New" w:eastAsia="Courier New" w:hAnsi="Courier New"/>
      </w:rPr>
    </w:lvl>
    <w:lvl w:ilvl="8">
      <w:start w:val="1"/>
      <w:numFmt w:val="bullet"/>
      <w:lvlText w:val="▪"/>
      <w:lvlJc w:val="left"/>
      <w:pPr>
        <w:ind w:left="6137"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120" w:line="240" w:lineRule="auto"/>
    </w:pPr>
    <w:rPr>
      <w:rFonts w:ascii="VAGRundschriftDLig" w:cs="VAGRundschriftDLig" w:eastAsia="VAGRundschriftDLig" w:hAnsi="VAGRundschriftDLig"/>
      <w:b w:val="1"/>
      <w:color w:val="4472c4"/>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120" w:line="240" w:lineRule="auto"/>
    </w:pPr>
    <w:rPr>
      <w:rFonts w:ascii="VAGRundschriftDLig" w:cs="VAGRundschriftDLig" w:eastAsia="VAGRundschriftDLig" w:hAnsi="VAGRundschriftDLig"/>
      <w:b w:val="1"/>
      <w:color w:val="4472c4"/>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120" w:line="240" w:lineRule="auto"/>
    </w:pPr>
    <w:rPr>
      <w:rFonts w:ascii="VAGRundschriftDLig" w:cs="VAGRundschriftDLig" w:eastAsia="VAGRundschriftDLig" w:hAnsi="VAGRundschriftDLig"/>
      <w:b w:val="1"/>
      <w:color w:val="4472c4"/>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before="113" w:line="288" w:lineRule="auto"/>
    </w:pPr>
    <w:rPr>
      <w:rFonts w:ascii="Arial" w:cs="Arial" w:eastAsia="Arial" w:hAnsi="Arial"/>
      <w:b w:val="1"/>
      <w:color w:val="ef4123"/>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120" w:line="240" w:lineRule="auto"/>
    </w:pPr>
    <w:rPr>
      <w:rFonts w:ascii="VAGRundschriftDLig" w:cs="VAGRundschriftDLig" w:eastAsia="VAGRundschriftDLig" w:hAnsi="VAGRundschriftDLig"/>
      <w:b w:val="1"/>
      <w:color w:val="4472c4"/>
      <w:sz w:val="24"/>
      <w:szCs w:val="24"/>
    </w:rPr>
  </w:style>
  <w:style w:type="paragraph" w:styleId="Normal" w:default="1">
    <w:name w:val="Normal"/>
    <w:qFormat w:val="1"/>
  </w:style>
  <w:style w:type="paragraph" w:styleId="Ttulo2">
    <w:name w:val="heading 2"/>
    <w:basedOn w:val="Normal"/>
    <w:next w:val="Normal"/>
    <w:link w:val="Ttulo2Car"/>
    <w:uiPriority w:val="9"/>
    <w:semiHidden w:val="1"/>
    <w:unhideWhenUsed w:val="1"/>
    <w:qFormat w:val="1"/>
    <w:rsid w:val="001B0099"/>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Ttulo3">
    <w:name w:val="heading 3"/>
    <w:basedOn w:val="Normal"/>
    <w:link w:val="Ttulo3Car"/>
    <w:uiPriority w:val="9"/>
    <w:qFormat w:val="1"/>
    <w:rsid w:val="00914671"/>
    <w:pPr>
      <w:spacing w:after="100" w:afterAutospacing="1" w:before="100" w:beforeAutospacing="1" w:line="240" w:lineRule="auto"/>
      <w:outlineLvl w:val="2"/>
    </w:pPr>
    <w:rPr>
      <w:rFonts w:ascii="Times New Roman" w:cs="Times New Roman" w:eastAsia="Times New Roman" w:hAnsi="Times New Roman"/>
      <w:b w:val="1"/>
      <w:bCs w:val="1"/>
      <w:sz w:val="27"/>
      <w:szCs w:val="27"/>
      <w:lang w:eastAsia="es-CO"/>
    </w:rPr>
  </w:style>
  <w:style w:type="paragraph" w:styleId="Ttulo4">
    <w:name w:val="heading 4"/>
    <w:basedOn w:val="Normal"/>
    <w:link w:val="Ttulo4Car"/>
    <w:uiPriority w:val="9"/>
    <w:qFormat w:val="1"/>
    <w:rsid w:val="00914671"/>
    <w:pPr>
      <w:spacing w:after="100" w:afterAutospacing="1" w:before="100" w:beforeAutospacing="1" w:line="240" w:lineRule="auto"/>
      <w:outlineLvl w:val="3"/>
    </w:pPr>
    <w:rPr>
      <w:rFonts w:ascii="Times New Roman" w:cs="Times New Roman" w:eastAsia="Times New Roman" w:hAnsi="Times New Roman"/>
      <w:b w:val="1"/>
      <w:bCs w:val="1"/>
      <w:sz w:val="24"/>
      <w:szCs w:val="24"/>
      <w:lang w:eastAsia="es-CO"/>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D84BD2"/>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D84BD2"/>
  </w:style>
  <w:style w:type="paragraph" w:styleId="Piedepgina">
    <w:name w:val="footer"/>
    <w:basedOn w:val="Normal"/>
    <w:link w:val="PiedepginaCar"/>
    <w:uiPriority w:val="99"/>
    <w:unhideWhenUsed w:val="1"/>
    <w:rsid w:val="00D84BD2"/>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D84BD2"/>
  </w:style>
  <w:style w:type="character" w:styleId="Ttulo3Car" w:customStyle="1">
    <w:name w:val="Título 3 Car"/>
    <w:basedOn w:val="Fuentedeprrafopredeter"/>
    <w:link w:val="Ttulo3"/>
    <w:uiPriority w:val="9"/>
    <w:rsid w:val="00914671"/>
    <w:rPr>
      <w:rFonts w:ascii="Times New Roman" w:cs="Times New Roman" w:eastAsia="Times New Roman" w:hAnsi="Times New Roman"/>
      <w:b w:val="1"/>
      <w:bCs w:val="1"/>
      <w:sz w:val="27"/>
      <w:szCs w:val="27"/>
      <w:lang w:eastAsia="es-CO"/>
    </w:rPr>
  </w:style>
  <w:style w:type="character" w:styleId="Ttulo4Car" w:customStyle="1">
    <w:name w:val="Título 4 Car"/>
    <w:basedOn w:val="Fuentedeprrafopredeter"/>
    <w:link w:val="Ttulo4"/>
    <w:uiPriority w:val="9"/>
    <w:rsid w:val="00914671"/>
    <w:rPr>
      <w:rFonts w:ascii="Times New Roman" w:cs="Times New Roman" w:eastAsia="Times New Roman" w:hAnsi="Times New Roman"/>
      <w:b w:val="1"/>
      <w:bCs w:val="1"/>
      <w:sz w:val="24"/>
      <w:szCs w:val="24"/>
      <w:lang w:eastAsia="es-CO"/>
    </w:rPr>
  </w:style>
  <w:style w:type="paragraph" w:styleId="NormalWeb">
    <w:name w:val="Normal (Web)"/>
    <w:basedOn w:val="Normal"/>
    <w:uiPriority w:val="99"/>
    <w:semiHidden w:val="1"/>
    <w:unhideWhenUsed w:val="1"/>
    <w:rsid w:val="00914671"/>
    <w:pPr>
      <w:spacing w:after="100" w:afterAutospacing="1" w:before="100" w:beforeAutospacing="1" w:line="240" w:lineRule="auto"/>
    </w:pPr>
    <w:rPr>
      <w:rFonts w:ascii="Times New Roman" w:cs="Times New Roman" w:eastAsia="Times New Roman" w:hAnsi="Times New Roman"/>
      <w:sz w:val="24"/>
      <w:szCs w:val="24"/>
      <w:lang w:eastAsia="es-CO"/>
    </w:rPr>
  </w:style>
  <w:style w:type="paragraph" w:styleId="Textoindependiente">
    <w:name w:val="Body Text"/>
    <w:basedOn w:val="Normal"/>
    <w:link w:val="TextoindependienteCar"/>
    <w:uiPriority w:val="1"/>
    <w:qFormat w:val="1"/>
    <w:rsid w:val="00BD5B46"/>
    <w:pPr>
      <w:widowControl w:val="0"/>
      <w:autoSpaceDE w:val="0"/>
      <w:autoSpaceDN w:val="0"/>
      <w:spacing w:after="0" w:line="240" w:lineRule="auto"/>
    </w:pPr>
    <w:rPr>
      <w:rFonts w:ascii="Arial MT" w:cs="Arial MT" w:eastAsia="Arial MT" w:hAnsi="Arial MT"/>
      <w:sz w:val="15"/>
      <w:szCs w:val="15"/>
      <w:lang w:val="es-ES"/>
    </w:rPr>
  </w:style>
  <w:style w:type="character" w:styleId="TextoindependienteCar" w:customStyle="1">
    <w:name w:val="Texto independiente Car"/>
    <w:basedOn w:val="Fuentedeprrafopredeter"/>
    <w:link w:val="Textoindependiente"/>
    <w:uiPriority w:val="1"/>
    <w:rsid w:val="00BD5B46"/>
    <w:rPr>
      <w:rFonts w:ascii="Arial MT" w:cs="Arial MT" w:eastAsia="Arial MT" w:hAnsi="Arial MT"/>
      <w:sz w:val="15"/>
      <w:szCs w:val="15"/>
      <w:lang w:val="es-ES"/>
    </w:rPr>
  </w:style>
  <w:style w:type="paragraph" w:styleId="Prrafodelista">
    <w:name w:val="List Paragraph"/>
    <w:basedOn w:val="Normal"/>
    <w:uiPriority w:val="1"/>
    <w:qFormat w:val="1"/>
    <w:rsid w:val="00BD5B46"/>
    <w:pPr>
      <w:widowControl w:val="0"/>
      <w:autoSpaceDE w:val="0"/>
      <w:autoSpaceDN w:val="0"/>
      <w:spacing w:after="0" w:line="240" w:lineRule="auto"/>
    </w:pPr>
    <w:rPr>
      <w:rFonts w:ascii="Arial MT" w:cs="Arial MT" w:eastAsia="Arial MT" w:hAnsi="Arial MT"/>
      <w:lang w:val="es-ES"/>
    </w:rPr>
  </w:style>
  <w:style w:type="paragraph" w:styleId="BasicParagraph" w:customStyle="1">
    <w:name w:val="[Basic Paragraph]"/>
    <w:basedOn w:val="Normal"/>
    <w:uiPriority w:val="99"/>
    <w:rsid w:val="00BD5B46"/>
    <w:pPr>
      <w:autoSpaceDE w:val="0"/>
      <w:autoSpaceDN w:val="0"/>
      <w:adjustRightInd w:val="0"/>
      <w:spacing w:after="0" w:line="288" w:lineRule="auto"/>
      <w:textAlignment w:val="center"/>
    </w:pPr>
    <w:rPr>
      <w:rFonts w:ascii="Minion Pro" w:cs="Minion Pro" w:hAnsi="Minion Pro"/>
      <w:color w:val="000000"/>
      <w:sz w:val="24"/>
      <w:szCs w:val="24"/>
      <w:lang w:val="en-US"/>
    </w:rPr>
  </w:style>
  <w:style w:type="table" w:styleId="Tablaconcuadrcula">
    <w:name w:val="Table Grid"/>
    <w:basedOn w:val="Tablanormal"/>
    <w:uiPriority w:val="59"/>
    <w:rsid w:val="00BD5B4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tulo">
    <w:name w:val="Title"/>
    <w:aliases w:val="Ref"/>
    <w:basedOn w:val="Normal"/>
    <w:next w:val="Normal"/>
    <w:link w:val="TtuloCar"/>
    <w:uiPriority w:val="10"/>
    <w:qFormat w:val="1"/>
    <w:rsid w:val="00BD5B46"/>
    <w:pPr>
      <w:suppressAutoHyphens w:val="1"/>
      <w:spacing w:after="120" w:line="240" w:lineRule="auto"/>
      <w:contextualSpacing w:val="1"/>
    </w:pPr>
    <w:rPr>
      <w:rFonts w:ascii="VAGRundschriftDLig" w:hAnsi="VAGRundschriftDLig" w:cstheme="majorBidi" w:eastAsiaTheme="majorEastAsia"/>
      <w:b w:val="1"/>
      <w:color w:val="4472c4" w:themeColor="accent1"/>
      <w:spacing w:val="10"/>
      <w:kern w:val="28"/>
      <w:sz w:val="24"/>
      <w:szCs w:val="56"/>
      <w:lang w:eastAsia="ar-SA" w:val="es-ES"/>
    </w:rPr>
  </w:style>
  <w:style w:type="character" w:styleId="TtuloCar" w:customStyle="1">
    <w:name w:val="Título Car"/>
    <w:aliases w:val="Ref Car"/>
    <w:basedOn w:val="Fuentedeprrafopredeter"/>
    <w:link w:val="Ttulo"/>
    <w:uiPriority w:val="10"/>
    <w:rsid w:val="00BD5B46"/>
    <w:rPr>
      <w:rFonts w:ascii="VAGRundschriftDLig" w:hAnsi="VAGRundschriftDLig" w:cstheme="majorBidi" w:eastAsiaTheme="majorEastAsia"/>
      <w:b w:val="1"/>
      <w:color w:val="4472c4" w:themeColor="accent1"/>
      <w:spacing w:val="10"/>
      <w:kern w:val="28"/>
      <w:sz w:val="24"/>
      <w:szCs w:val="56"/>
      <w:lang w:eastAsia="ar-SA" w:val="es-ES"/>
    </w:rPr>
  </w:style>
  <w:style w:type="character" w:styleId="Ttulo2Car" w:customStyle="1">
    <w:name w:val="Título 2 Car"/>
    <w:basedOn w:val="Fuentedeprrafopredeter"/>
    <w:link w:val="Ttulo2"/>
    <w:uiPriority w:val="9"/>
    <w:semiHidden w:val="1"/>
    <w:rsid w:val="001B0099"/>
    <w:rPr>
      <w:rFonts w:asciiTheme="majorHAnsi" w:cstheme="majorBidi" w:eastAsiaTheme="majorEastAsia" w:hAnsiTheme="majorHAnsi"/>
      <w:color w:val="2f5496" w:themeColor="accent1" w:themeShade="0000BF"/>
      <w:sz w:val="26"/>
      <w:szCs w:val="26"/>
    </w:rPr>
  </w:style>
  <w:style w:type="character" w:styleId="Textoennegrita">
    <w:name w:val="Strong"/>
    <w:basedOn w:val="Fuentedeprrafopredeter"/>
    <w:uiPriority w:val="22"/>
    <w:qFormat w:val="1"/>
    <w:rsid w:val="00AE4FD9"/>
    <w:rPr>
      <w:b w:val="1"/>
      <w:bCs w:val="1"/>
    </w:rPr>
  </w:style>
  <w:style w:type="paragraph" w:styleId="body" w:customStyle="1">
    <w:name w:val="body"/>
    <w:basedOn w:val="Normal"/>
    <w:rsid w:val="00AE4FD9"/>
    <w:pPr>
      <w:spacing w:after="100" w:afterAutospacing="1" w:before="100" w:beforeAutospacing="1" w:line="240" w:lineRule="auto"/>
    </w:pPr>
    <w:rPr>
      <w:rFonts w:ascii="Times New Roman" w:cs="Times New Roman" w:eastAsia="Times New Roman" w:hAnsi="Times New Roman"/>
      <w:sz w:val="24"/>
      <w:szCs w:val="24"/>
      <w:lang w:eastAsia="es-CO"/>
    </w:rPr>
  </w:style>
  <w:style w:type="character" w:styleId="keys" w:customStyle="1">
    <w:name w:val="keys"/>
    <w:basedOn w:val="Fuentedeprrafopredeter"/>
    <w:rsid w:val="00AE4FD9"/>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ingresorapanui.interior.gob.c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N7uB7njsqRRe92RxpHOHl2a9hA==">CgMxLjAyDmguMzEzNzdyeGE5d3drMg5oLmM5MWtzbHNpMHZodDIOaC5pOXZhYjlmYXNxbHAyDmgudnUxNDl5aTVmaXpsMg5oLmtoZGV1NnBqbmdlcDIOaC56aWpzZ21xMDYyZXcyDmguZDd6bnZ0dDZ6bWh0Mg5oLmQ1ZmF0YWs3dDFocjIOaC45NDE3MXJrYnpzNmgyDmguYjhhYnZkOXBkMTczMg5oLmRiZHUyM3NldGhxaDIOaC4yeTNpaHZlaXh5a2UyDmgudGNuNzdxdnN3cDBmOAByITFxWEcydU1Mb3ctZGszdzAwc2lfTzlDaDJZakJQaFVu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2024-04-04T13:42:00Z</dcterms:created>
  <dc:creator>Usuario</dc:creator>
</cp:coreProperties>
</file>