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rPr>
      </w:pPr>
      <w:r w:rsidDel="00000000" w:rsidR="00000000" w:rsidRPr="00000000">
        <w:rPr>
          <w:rFonts w:ascii="Arial" w:cs="Arial" w:eastAsia="Arial" w:hAnsi="Arial"/>
          <w:rtl w:val="0"/>
        </w:rPr>
        <w:tab/>
        <w:tab/>
      </w:r>
      <w:r w:rsidDel="00000000" w:rsidR="00000000" w:rsidRPr="00000000">
        <w:rPr>
          <w:rtl w:val="0"/>
        </w:rPr>
      </w:r>
    </w:p>
    <w:p w:rsidR="00000000" w:rsidDel="00000000" w:rsidP="00000000" w:rsidRDefault="00000000" w:rsidRPr="00000000" w14:paraId="00000002">
      <w:pPr>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03">
      <w:pPr>
        <w:spacing w:after="0" w:lineRule="auto"/>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EL CORAZÓN DEL CÁUCASO</w:t>
      </w:r>
    </w:p>
    <w:p w:rsidR="00000000" w:rsidDel="00000000" w:rsidP="00000000" w:rsidRDefault="00000000" w:rsidRPr="00000000" w14:paraId="00000004">
      <w:pPr>
        <w:spacing w:after="0" w:lineRule="auto"/>
        <w:jc w:val="center"/>
        <w:rPr>
          <w:rFonts w:ascii="Arial" w:cs="Arial" w:eastAsia="Arial" w:hAnsi="Arial"/>
          <w:b w:val="1"/>
          <w:i w:val="1"/>
          <w:sz w:val="40"/>
          <w:szCs w:val="40"/>
        </w:rPr>
      </w:pPr>
      <w:r w:rsidDel="00000000" w:rsidR="00000000" w:rsidRPr="00000000">
        <w:rPr>
          <w:rFonts w:ascii="Arial" w:cs="Arial" w:eastAsia="Arial" w:hAnsi="Arial"/>
          <w:b w:val="1"/>
          <w:i w:val="1"/>
          <w:sz w:val="40"/>
          <w:szCs w:val="40"/>
          <w:rtl w:val="0"/>
        </w:rPr>
        <w:t xml:space="preserve">ARMENIA, GEORGIA, AZERBAIYÁN</w:t>
      </w:r>
    </w:p>
    <w:p w:rsidR="00000000" w:rsidDel="00000000" w:rsidP="00000000" w:rsidRDefault="00000000" w:rsidRPr="00000000" w14:paraId="00000005">
      <w:pPr>
        <w:spacing w:after="0" w:lineRule="auto"/>
        <w:jc w:val="center"/>
        <w:rPr>
          <w:rFonts w:ascii="Arial" w:cs="Arial" w:eastAsia="Arial" w:hAnsi="Arial"/>
          <w:b w:val="1"/>
          <w:sz w:val="60"/>
          <w:szCs w:val="60"/>
        </w:rPr>
      </w:pPr>
      <w:r w:rsidDel="00000000" w:rsidR="00000000" w:rsidRPr="00000000">
        <w:rPr>
          <w:rFonts w:ascii="Arial" w:cs="Arial" w:eastAsia="Arial" w:hAnsi="Arial"/>
          <w:b w:val="1"/>
          <w:sz w:val="42"/>
          <w:szCs w:val="42"/>
          <w:rtl w:val="0"/>
        </w:rPr>
        <w:t xml:space="preserve">(</w:t>
      </w:r>
      <w:r w:rsidDel="00000000" w:rsidR="00000000" w:rsidRPr="00000000">
        <w:rPr>
          <w:rFonts w:ascii="Arial" w:cs="Arial" w:eastAsia="Arial" w:hAnsi="Arial"/>
          <w:b w:val="1"/>
          <w:sz w:val="40"/>
          <w:szCs w:val="40"/>
          <w:rtl w:val="0"/>
        </w:rPr>
        <w:t xml:space="preserve">11 días / 10 noches</w:t>
      </w:r>
      <w:r w:rsidDel="00000000" w:rsidR="00000000" w:rsidRPr="00000000">
        <w:rPr>
          <w:rFonts w:ascii="Arial" w:cs="Arial" w:eastAsia="Arial" w:hAnsi="Arial"/>
          <w:b w:val="1"/>
          <w:sz w:val="42"/>
          <w:szCs w:val="42"/>
          <w:rtl w:val="0"/>
        </w:rPr>
        <w:t xml:space="preserve">)</w:t>
      </w:r>
      <w:r w:rsidDel="00000000" w:rsidR="00000000" w:rsidRPr="00000000">
        <w:rPr>
          <w:rtl w:val="0"/>
        </w:rPr>
      </w:r>
    </w:p>
    <w:p w:rsidR="00000000" w:rsidDel="00000000" w:rsidP="00000000" w:rsidRDefault="00000000" w:rsidRPr="00000000" w14:paraId="00000006">
      <w:pPr>
        <w:ind w:left="-270" w:right="-510" w:firstLine="0"/>
        <w:jc w:val="center"/>
        <w:rPr>
          <w:rFonts w:ascii="Arial" w:cs="Arial" w:eastAsia="Arial" w:hAnsi="Arial"/>
          <w:b w:val="1"/>
          <w:sz w:val="52"/>
          <w:szCs w:val="52"/>
        </w:rPr>
      </w:pPr>
      <w:r w:rsidDel="00000000" w:rsidR="00000000" w:rsidRPr="00000000">
        <w:rPr>
          <w:rFonts w:ascii="Arial" w:cs="Arial" w:eastAsia="Arial" w:hAnsi="Arial"/>
          <w:b w:val="1"/>
          <w:sz w:val="52"/>
          <w:szCs w:val="52"/>
        </w:rPr>
        <w:drawing>
          <wp:inline distB="114300" distT="114300" distL="114300" distR="114300">
            <wp:extent cx="1940466" cy="2743200"/>
            <wp:effectExtent b="0" l="0" r="0" t="0"/>
            <wp:docPr id="196683790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40466" cy="2743200"/>
                    </a:xfrm>
                    <a:prstGeom prst="rect"/>
                    <a:ln/>
                  </pic:spPr>
                </pic:pic>
              </a:graphicData>
            </a:graphic>
          </wp:inline>
        </w:drawing>
      </w:r>
      <w:r w:rsidDel="00000000" w:rsidR="00000000" w:rsidRPr="00000000">
        <w:rPr>
          <w:rFonts w:ascii="Arial" w:cs="Arial" w:eastAsia="Arial" w:hAnsi="Arial"/>
          <w:b w:val="1"/>
          <w:sz w:val="52"/>
          <w:szCs w:val="52"/>
        </w:rPr>
        <w:drawing>
          <wp:inline distB="114300" distT="114300" distL="114300" distR="114300">
            <wp:extent cx="1857375" cy="2743200"/>
            <wp:effectExtent b="0" l="0" r="0" t="0"/>
            <wp:docPr id="1966837905" name="image4.png"/>
            <a:graphic>
              <a:graphicData uri="http://schemas.openxmlformats.org/drawingml/2006/picture">
                <pic:pic>
                  <pic:nvPicPr>
                    <pic:cNvPr id="0" name="image4.png"/>
                    <pic:cNvPicPr preferRelativeResize="0"/>
                  </pic:nvPicPr>
                  <pic:blipFill>
                    <a:blip r:embed="rId8"/>
                    <a:srcRect b="0" l="7575" r="8204" t="0"/>
                    <a:stretch>
                      <a:fillRect/>
                    </a:stretch>
                  </pic:blipFill>
                  <pic:spPr>
                    <a:xfrm>
                      <a:off x="0" y="0"/>
                      <a:ext cx="1857375" cy="2743200"/>
                    </a:xfrm>
                    <a:prstGeom prst="rect"/>
                    <a:ln/>
                  </pic:spPr>
                </pic:pic>
              </a:graphicData>
            </a:graphic>
          </wp:inline>
        </w:drawing>
      </w:r>
      <w:r w:rsidDel="00000000" w:rsidR="00000000" w:rsidRPr="00000000">
        <w:rPr>
          <w:rFonts w:ascii="Arial" w:cs="Arial" w:eastAsia="Arial" w:hAnsi="Arial"/>
          <w:b w:val="1"/>
          <w:sz w:val="52"/>
          <w:szCs w:val="52"/>
        </w:rPr>
        <w:drawing>
          <wp:inline distB="114300" distT="114300" distL="114300" distR="114300">
            <wp:extent cx="2162175" cy="2743200"/>
            <wp:effectExtent b="0" l="0" r="0" t="0"/>
            <wp:docPr id="1966837904" name="image1.png"/>
            <a:graphic>
              <a:graphicData uri="http://schemas.openxmlformats.org/drawingml/2006/picture">
                <pic:pic>
                  <pic:nvPicPr>
                    <pic:cNvPr id="0" name="image1.png"/>
                    <pic:cNvPicPr preferRelativeResize="0"/>
                  </pic:nvPicPr>
                  <pic:blipFill>
                    <a:blip r:embed="rId9"/>
                    <a:srcRect b="0" l="10132" r="-10132" t="0"/>
                    <a:stretch>
                      <a:fillRect/>
                    </a:stretch>
                  </pic:blipFill>
                  <pic:spPr>
                    <a:xfrm>
                      <a:off x="0" y="0"/>
                      <a:ext cx="216217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ind w:left="-270" w:firstLine="0"/>
        <w:jc w:val="both"/>
        <w:rPr>
          <w:rFonts w:ascii="Roboto" w:cs="Roboto" w:eastAsia="Roboto" w:hAnsi="Roboto"/>
          <w:i w:val="1"/>
          <w:color w:val="434343"/>
          <w:sz w:val="24"/>
          <w:szCs w:val="24"/>
          <w:highlight w:val="white"/>
        </w:rPr>
      </w:pPr>
      <w:r w:rsidDel="00000000" w:rsidR="00000000" w:rsidRPr="00000000">
        <w:rPr>
          <w:rFonts w:ascii="Roboto" w:cs="Roboto" w:eastAsia="Roboto" w:hAnsi="Roboto"/>
          <w:i w:val="1"/>
          <w:color w:val="434343"/>
          <w:sz w:val="24"/>
          <w:szCs w:val="24"/>
          <w:highlight w:val="white"/>
          <w:rtl w:val="0"/>
        </w:rPr>
        <w:t xml:space="preserve">El Corazón del Cáucaso, te invita a una travesía fascinante por las capitales emblemáticas de Armenia, Georgia y Azerbaiyán. Comienza en Ereván, una ciudad vibrante y antigua con una rica historia y cultura. Luego, atraviesa el paisaje montañoso hasta Tbilisi, donde la mezcla de tradiciones y modernidad te cautivará. Finaliza en Bakú, la joya del Mar Caspio, conocida por su impresionante arquitectura y su dinamismo. Este viaje ofrece una combinación perfecta de historia, cultura y paisajes impresionantes.</w:t>
      </w:r>
    </w:p>
    <w:p w:rsidR="00000000" w:rsidDel="00000000" w:rsidP="00000000" w:rsidRDefault="00000000" w:rsidRPr="00000000" w14:paraId="00000008">
      <w:pPr>
        <w:jc w:val="both"/>
        <w:rPr>
          <w:rFonts w:ascii="Roboto" w:cs="Roboto" w:eastAsia="Roboto" w:hAnsi="Roboto"/>
          <w:i w:val="1"/>
          <w:color w:val="434343"/>
          <w:sz w:val="24"/>
          <w:szCs w:val="24"/>
          <w:highlight w:val="white"/>
        </w:rPr>
      </w:pPr>
      <w:r w:rsidDel="00000000" w:rsidR="00000000" w:rsidRPr="00000000">
        <w:rPr>
          <w:rtl w:val="0"/>
        </w:rPr>
      </w:r>
    </w:p>
    <w:p w:rsidR="00000000" w:rsidDel="00000000" w:rsidP="00000000" w:rsidRDefault="00000000" w:rsidRPr="00000000" w14:paraId="00000009">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País: </w:t>
      </w:r>
      <w:r w:rsidDel="00000000" w:rsidR="00000000" w:rsidRPr="00000000">
        <w:rPr>
          <w:rFonts w:ascii="Arial" w:cs="Arial" w:eastAsia="Arial" w:hAnsi="Arial"/>
          <w:sz w:val="24"/>
          <w:szCs w:val="24"/>
          <w:rtl w:val="0"/>
        </w:rPr>
        <w:t xml:space="preserve">Armenia, Georgia, Azerbaiyán </w:t>
      </w:r>
      <w:r w:rsidDel="00000000" w:rsidR="00000000" w:rsidRPr="00000000">
        <w:rPr>
          <w:rtl w:val="0"/>
        </w:rPr>
      </w:r>
    </w:p>
    <w:p w:rsidR="00000000" w:rsidDel="00000000" w:rsidP="00000000" w:rsidRDefault="00000000" w:rsidRPr="00000000" w14:paraId="0000000A">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Ciudades: </w:t>
      </w:r>
      <w:r w:rsidDel="00000000" w:rsidR="00000000" w:rsidRPr="00000000">
        <w:rPr>
          <w:rFonts w:ascii="Arial" w:cs="Arial" w:eastAsia="Arial" w:hAnsi="Arial"/>
          <w:sz w:val="24"/>
          <w:szCs w:val="24"/>
          <w:rtl w:val="0"/>
        </w:rPr>
        <w:t xml:space="preserve">Ereván Tbilisi Baku Ereván Tbilisi Bakú</w:t>
      </w:r>
    </w:p>
    <w:p w:rsidR="00000000" w:rsidDel="00000000" w:rsidP="00000000" w:rsidRDefault="00000000" w:rsidRPr="00000000" w14:paraId="0000000B">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Temporada:</w:t>
      </w:r>
      <w:r w:rsidDel="00000000" w:rsidR="00000000" w:rsidRPr="00000000">
        <w:rPr>
          <w:rFonts w:ascii="Arial" w:cs="Arial" w:eastAsia="Arial" w:hAnsi="Arial"/>
          <w:sz w:val="24"/>
          <w:szCs w:val="24"/>
          <w:rtl w:val="0"/>
        </w:rPr>
        <w:t xml:space="preserve"> De julio a diciembre 2024</w:t>
      </w:r>
    </w:p>
    <w:p w:rsidR="00000000" w:rsidDel="00000000" w:rsidP="00000000" w:rsidRDefault="00000000" w:rsidRPr="00000000" w14:paraId="0000000C">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Operación: </w:t>
      </w:r>
      <w:r w:rsidDel="00000000" w:rsidR="00000000" w:rsidRPr="00000000">
        <w:rPr>
          <w:rFonts w:ascii="Arial" w:cs="Arial" w:eastAsia="Arial" w:hAnsi="Arial"/>
          <w:sz w:val="24"/>
          <w:szCs w:val="24"/>
          <w:rtl w:val="0"/>
        </w:rPr>
        <w:t xml:space="preserve">Sábados </w:t>
      </w:r>
    </w:p>
    <w:p w:rsidR="00000000" w:rsidDel="00000000" w:rsidP="00000000" w:rsidRDefault="00000000" w:rsidRPr="00000000" w14:paraId="0000000D">
      <w:pPr>
        <w:spacing w:after="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Mínimo 2 pasajeros.</w:t>
      </w:r>
    </w:p>
    <w:p w:rsidR="00000000" w:rsidDel="00000000" w:rsidP="00000000" w:rsidRDefault="00000000" w:rsidRPr="00000000" w14:paraId="0000000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5">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ITINERARIO</w:t>
      </w:r>
    </w:p>
    <w:p w:rsidR="00000000" w:rsidDel="00000000" w:rsidP="00000000" w:rsidRDefault="00000000" w:rsidRPr="00000000" w14:paraId="00000016">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7">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DÍA 1: EREVÁN  </w:t>
      </w:r>
    </w:p>
    <w:p w:rsidR="00000000" w:rsidDel="00000000" w:rsidP="00000000" w:rsidRDefault="00000000" w:rsidRPr="00000000" w14:paraId="00000018">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Llegada y traslado al hotel. Alojamiento.</w:t>
      </w:r>
    </w:p>
    <w:p w:rsidR="00000000" w:rsidDel="00000000" w:rsidP="00000000" w:rsidRDefault="00000000" w:rsidRPr="00000000" w14:paraId="00000019">
      <w:pPr>
        <w:spacing w:after="0" w:lineRule="auto"/>
        <w:ind w:right="-510"/>
        <w:jc w:val="both"/>
        <w:rPr>
          <w:rFonts w:ascii="Arial" w:cs="Arial" w:eastAsia="Arial" w:hAnsi="Arial"/>
        </w:rPr>
      </w:pPr>
      <w:r w:rsidDel="00000000" w:rsidR="00000000" w:rsidRPr="00000000">
        <w:rPr>
          <w:rtl w:val="0"/>
        </w:rPr>
      </w:r>
    </w:p>
    <w:p w:rsidR="00000000" w:rsidDel="00000000" w:rsidP="00000000" w:rsidRDefault="00000000" w:rsidRPr="00000000" w14:paraId="0000001A">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DÍA 2: EREVÁN</w:t>
      </w:r>
    </w:p>
    <w:p w:rsidR="00000000" w:rsidDel="00000000" w:rsidP="00000000" w:rsidRDefault="00000000" w:rsidRPr="00000000" w14:paraId="0000001B">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Desayuno. Salida para visitar los principales lugares de la capital -Plaza de la República, Cascada con el centro de arte contemporáneo Cafesjian, calle Abovyán etc. Seguimos hacia Tsitsernakaberd, pues sería imposible hacernos una idea del carácter y la idiosincrasia del pueblo armenio sin conocer uno de los acontecimientos más crueles de su historia reciente: el genocidio a manos de los otomanos en 1915. Visitaremos el Parque Memorial y el Museo de las víctimas del Genocidio. Visitaremos también el famoso mercado de pulgas Vernisaje. Tiempo libre para pasear por la capital. Alojamiento en Ereván..</w:t>
      </w:r>
    </w:p>
    <w:p w:rsidR="00000000" w:rsidDel="00000000" w:rsidP="00000000" w:rsidRDefault="00000000" w:rsidRPr="00000000" w14:paraId="0000001C">
      <w:pPr>
        <w:spacing w:after="0" w:lineRule="auto"/>
        <w:ind w:right="-510"/>
        <w:jc w:val="both"/>
        <w:rPr>
          <w:rFonts w:ascii="Arial" w:cs="Arial" w:eastAsia="Arial" w:hAnsi="Arial"/>
          <w:b w:val="1"/>
        </w:rPr>
      </w:pPr>
      <w:r w:rsidDel="00000000" w:rsidR="00000000" w:rsidRPr="00000000">
        <w:rPr>
          <w:rtl w:val="0"/>
        </w:rPr>
      </w:r>
    </w:p>
    <w:p w:rsidR="00000000" w:rsidDel="00000000" w:rsidP="00000000" w:rsidRDefault="00000000" w:rsidRPr="00000000" w14:paraId="0000001D">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DÍA 3: EREVÁN - GEGHARD - GARNI - EREVÁN </w:t>
      </w:r>
    </w:p>
    <w:p w:rsidR="00000000" w:rsidDel="00000000" w:rsidP="00000000" w:rsidRDefault="00000000" w:rsidRPr="00000000" w14:paraId="0000001E">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Desayuno. Salida hacia el monasterio de Geghard, Patrimonio Mundial, obra maestra insuperable de la arquitectura armenia del siglo XIII, con parte de las iglesias talladas en la roca. Continuación hacia Garni, el único ejemplo de la cultura pagana que sobrevivió en Armenia. Después de adoptar el cristianismo en el año 301, la fortaleza de Garni se convirtió en la residencia de verano de los reyes armenios. Regreso a Ereván. Alojamiento.</w:t>
      </w:r>
    </w:p>
    <w:p w:rsidR="00000000" w:rsidDel="00000000" w:rsidP="00000000" w:rsidRDefault="00000000" w:rsidRPr="00000000" w14:paraId="0000001F">
      <w:pPr>
        <w:spacing w:after="0" w:lineRule="auto"/>
        <w:ind w:right="-510"/>
        <w:jc w:val="both"/>
        <w:rPr>
          <w:rFonts w:ascii="Arial" w:cs="Arial" w:eastAsia="Arial" w:hAnsi="Arial"/>
        </w:rPr>
      </w:pPr>
      <w:r w:rsidDel="00000000" w:rsidR="00000000" w:rsidRPr="00000000">
        <w:rPr>
          <w:rtl w:val="0"/>
        </w:rPr>
      </w:r>
    </w:p>
    <w:p w:rsidR="00000000" w:rsidDel="00000000" w:rsidP="00000000" w:rsidRDefault="00000000" w:rsidRPr="00000000" w14:paraId="00000020">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DÍA 4: EREVÁN - ECHMIADZIN - ZVARTNOTS - EREVÁN </w:t>
      </w:r>
    </w:p>
    <w:p w:rsidR="00000000" w:rsidDel="00000000" w:rsidP="00000000" w:rsidRDefault="00000000" w:rsidRPr="00000000" w14:paraId="00000021">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Desayuno. Salida hacia Echmiadzin, el centro espiritual del cristianismo de todo el mundo, donde se asistirá a una misa en la iglesia principal. Regreso a Ereván haciendo una parada en las ruinas del templo de Zvartnots, la perla de la arquitectura del siglo VII, declarado Patrimonio Mundial de la UNESCO. Llegada a Ereván. Alojamiento</w:t>
      </w:r>
    </w:p>
    <w:p w:rsidR="00000000" w:rsidDel="00000000" w:rsidP="00000000" w:rsidRDefault="00000000" w:rsidRPr="00000000" w14:paraId="00000022">
      <w:pPr>
        <w:spacing w:after="0" w:lineRule="auto"/>
        <w:ind w:right="-510"/>
        <w:jc w:val="both"/>
        <w:rPr>
          <w:rFonts w:ascii="Arial" w:cs="Arial" w:eastAsia="Arial" w:hAnsi="Arial"/>
        </w:rPr>
      </w:pPr>
      <w:r w:rsidDel="00000000" w:rsidR="00000000" w:rsidRPr="00000000">
        <w:rPr>
          <w:rtl w:val="0"/>
        </w:rPr>
      </w:r>
    </w:p>
    <w:p w:rsidR="00000000" w:rsidDel="00000000" w:rsidP="00000000" w:rsidRDefault="00000000" w:rsidRPr="00000000" w14:paraId="00000023">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DÍA 5: EREVÁN - SEVÁN - SADAKHLO - TBILISI</w:t>
      </w:r>
    </w:p>
    <w:p w:rsidR="00000000" w:rsidDel="00000000" w:rsidP="00000000" w:rsidRDefault="00000000" w:rsidRPr="00000000" w14:paraId="00000024">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Desayuno. Salida hacia Tbilisi por el camino veremos el lago Seván, el segundo lago alpino más grande en el mundo (1900 m). Seguimos hacia la ciudad de Dilijan llamada por locales ´´la Suiza armenia ́ ́ por su abundante vegetación, ricos bosques e impresionantes paisajes. Llegada al punto fronterizo de Sadakhlo y cruce hasta Georgia. Llegada a Tbilisi. Alojamiento</w:t>
      </w:r>
    </w:p>
    <w:p w:rsidR="00000000" w:rsidDel="00000000" w:rsidP="00000000" w:rsidRDefault="00000000" w:rsidRPr="00000000" w14:paraId="00000025">
      <w:pPr>
        <w:spacing w:after="0" w:lineRule="auto"/>
        <w:ind w:right="-510"/>
        <w:jc w:val="both"/>
        <w:rPr>
          <w:rFonts w:ascii="Arial" w:cs="Arial" w:eastAsia="Arial" w:hAnsi="Arial"/>
          <w:b w:val="1"/>
        </w:rPr>
      </w:pPr>
      <w:r w:rsidDel="00000000" w:rsidR="00000000" w:rsidRPr="00000000">
        <w:rPr>
          <w:rtl w:val="0"/>
        </w:rPr>
      </w:r>
    </w:p>
    <w:p w:rsidR="00000000" w:rsidDel="00000000" w:rsidP="00000000" w:rsidRDefault="00000000" w:rsidRPr="00000000" w14:paraId="00000026">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DÍA 6: TBILISI</w:t>
      </w:r>
    </w:p>
    <w:p w:rsidR="00000000" w:rsidDel="00000000" w:rsidP="00000000" w:rsidRDefault="00000000" w:rsidRPr="00000000" w14:paraId="00000027">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Desayuno. Visita de la ciudad. Se comienza un breve recorrido por la Avda. Rustaveli – la arteria principal de la ciudad, la Iglesia de Metekhi, la Catedral de Sioni símbolo de la ciudad y la basílica de Anchiskhati, una de las más antiguas de Tbilisi. Visita de la fortaleza de Narikala, considerada en su momento como el mejor punto estratégico de la ciudad. A continuación, Abanotubani, el barrio de las casas de baños sulfurosos en el casco antiguo. Terminada la visita podrán visitar el Museo Nacional de Georgia. Alojamiento</w:t>
      </w:r>
    </w:p>
    <w:p w:rsidR="00000000" w:rsidDel="00000000" w:rsidP="00000000" w:rsidRDefault="00000000" w:rsidRPr="00000000" w14:paraId="00000028">
      <w:pPr>
        <w:spacing w:after="0" w:lineRule="auto"/>
        <w:ind w:right="-510"/>
        <w:jc w:val="both"/>
        <w:rPr>
          <w:rFonts w:ascii="Arial" w:cs="Arial" w:eastAsia="Arial" w:hAnsi="Arial"/>
          <w:b w:val="1"/>
        </w:rPr>
      </w:pPr>
      <w:r w:rsidDel="00000000" w:rsidR="00000000" w:rsidRPr="00000000">
        <w:rPr>
          <w:rtl w:val="0"/>
        </w:rPr>
      </w:r>
    </w:p>
    <w:p w:rsidR="00000000" w:rsidDel="00000000" w:rsidP="00000000" w:rsidRDefault="00000000" w:rsidRPr="00000000" w14:paraId="00000029">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DÍA 7: TBILISI - UPLISTSIKHE - GORI - MTSKHETA - TBILISI</w:t>
      </w:r>
    </w:p>
    <w:p w:rsidR="00000000" w:rsidDel="00000000" w:rsidP="00000000" w:rsidRDefault="00000000" w:rsidRPr="00000000" w14:paraId="0000002A">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Desayuno. Visita de la cueva de Uplistsikhe, antigua ciudad excavada en roca y Mtskheta, antigua capital de Georgia, donde veremos Svetitskhoveli, la principal iglesia. También nos detendremos a visitar el Museo de Stalin situado en su ciudad natal, Gori. Regreso a Tbilisi y alojamiento.</w:t>
      </w:r>
    </w:p>
    <w:p w:rsidR="00000000" w:rsidDel="00000000" w:rsidP="00000000" w:rsidRDefault="00000000" w:rsidRPr="00000000" w14:paraId="0000002B">
      <w:pPr>
        <w:spacing w:after="0" w:lineRule="auto"/>
        <w:ind w:right="-510"/>
        <w:jc w:val="both"/>
        <w:rPr>
          <w:rFonts w:ascii="Arial" w:cs="Arial" w:eastAsia="Arial" w:hAnsi="Arial"/>
        </w:rPr>
      </w:pPr>
      <w:r w:rsidDel="00000000" w:rsidR="00000000" w:rsidRPr="00000000">
        <w:rPr>
          <w:rtl w:val="0"/>
        </w:rPr>
      </w:r>
    </w:p>
    <w:p w:rsidR="00000000" w:rsidDel="00000000" w:rsidP="00000000" w:rsidRDefault="00000000" w:rsidRPr="00000000" w14:paraId="0000002C">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DÍA 8: TBILISI - BAKÚ</w:t>
      </w:r>
    </w:p>
    <w:p w:rsidR="00000000" w:rsidDel="00000000" w:rsidP="00000000" w:rsidRDefault="00000000" w:rsidRPr="00000000" w14:paraId="0000002D">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Desayuno. Traslado al aeropuerto y vuelo a Baku. Traslado al hotel. Alojamiento.</w:t>
      </w:r>
    </w:p>
    <w:p w:rsidR="00000000" w:rsidDel="00000000" w:rsidP="00000000" w:rsidRDefault="00000000" w:rsidRPr="00000000" w14:paraId="0000002E">
      <w:pPr>
        <w:spacing w:after="0" w:lineRule="auto"/>
        <w:ind w:right="-510"/>
        <w:jc w:val="both"/>
        <w:rPr>
          <w:rFonts w:ascii="Arial" w:cs="Arial" w:eastAsia="Arial" w:hAnsi="Arial"/>
          <w:b w:val="1"/>
        </w:rPr>
      </w:pPr>
      <w:r w:rsidDel="00000000" w:rsidR="00000000" w:rsidRPr="00000000">
        <w:rPr>
          <w:rtl w:val="0"/>
        </w:rPr>
      </w:r>
    </w:p>
    <w:p w:rsidR="00000000" w:rsidDel="00000000" w:rsidP="00000000" w:rsidRDefault="00000000" w:rsidRPr="00000000" w14:paraId="0000002F">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DÍA 9: BAKÚ - ATESHGAH - BAKÚ</w:t>
      </w:r>
    </w:p>
    <w:p w:rsidR="00000000" w:rsidDel="00000000" w:rsidP="00000000" w:rsidRDefault="00000000" w:rsidRPr="00000000" w14:paraId="00000030">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Desayuno. Salida para la visita de Bakú.   Comenzaremos por el Callejón de los Mártires, con sus magníficas vistas sobre la bahía de Bakú. Continuaremos por la ciudad medieval amurallada Icheri Sheher, con sus callejuelas estrechas, caravanserais históricos y mezquitas. Salida hacia la Península de Absheron, visitando Ateshgah (templo de la llama eterna) creado para los fieles de la antigua religión de Zorastros, Patrimonio de la UNESCO.  Regreso a Bakú y alojamiento.</w:t>
      </w:r>
    </w:p>
    <w:p w:rsidR="00000000" w:rsidDel="00000000" w:rsidP="00000000" w:rsidRDefault="00000000" w:rsidRPr="00000000" w14:paraId="00000031">
      <w:pPr>
        <w:spacing w:after="0" w:lineRule="auto"/>
        <w:ind w:right="-510"/>
        <w:jc w:val="both"/>
        <w:rPr>
          <w:rFonts w:ascii="Arial" w:cs="Arial" w:eastAsia="Arial" w:hAnsi="Arial"/>
        </w:rPr>
      </w:pPr>
      <w:r w:rsidDel="00000000" w:rsidR="00000000" w:rsidRPr="00000000">
        <w:rPr>
          <w:rtl w:val="0"/>
        </w:rPr>
      </w:r>
    </w:p>
    <w:p w:rsidR="00000000" w:rsidDel="00000000" w:rsidP="00000000" w:rsidRDefault="00000000" w:rsidRPr="00000000" w14:paraId="00000032">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DÍA 10: BAKÚ - GOBUSTAN - BAKÚ </w:t>
      </w:r>
    </w:p>
    <w:p w:rsidR="00000000" w:rsidDel="00000000" w:rsidP="00000000" w:rsidRDefault="00000000" w:rsidRPr="00000000" w14:paraId="00000033">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Desayuno. Salida hacia Gobustan, museo al aire libre de pinturas rupestres, nombrado Patrimonio de la Humanidad por la UNESCO, y continuaremos visitando el Centro Cultural de Heydar Alyev. Regreso a Bakú y tarde libre. Alojamiento.</w:t>
      </w:r>
    </w:p>
    <w:p w:rsidR="00000000" w:rsidDel="00000000" w:rsidP="00000000" w:rsidRDefault="00000000" w:rsidRPr="00000000" w14:paraId="00000034">
      <w:pPr>
        <w:spacing w:after="0" w:lineRule="auto"/>
        <w:ind w:right="-510"/>
        <w:jc w:val="both"/>
        <w:rPr>
          <w:rFonts w:ascii="Arial" w:cs="Arial" w:eastAsia="Arial" w:hAnsi="Arial"/>
        </w:rPr>
      </w:pPr>
      <w:r w:rsidDel="00000000" w:rsidR="00000000" w:rsidRPr="00000000">
        <w:rPr>
          <w:rtl w:val="0"/>
        </w:rPr>
      </w:r>
    </w:p>
    <w:p w:rsidR="00000000" w:rsidDel="00000000" w:rsidP="00000000" w:rsidRDefault="00000000" w:rsidRPr="00000000" w14:paraId="00000035">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DÍA 11: BAKÚ </w:t>
      </w:r>
    </w:p>
    <w:p w:rsidR="00000000" w:rsidDel="00000000" w:rsidP="00000000" w:rsidRDefault="00000000" w:rsidRPr="00000000" w14:paraId="00000036">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Desayuno. Traslado al aeropuerto.</w:t>
        <w:tab/>
      </w:r>
    </w:p>
    <w:p w:rsidR="00000000" w:rsidDel="00000000" w:rsidP="00000000" w:rsidRDefault="00000000" w:rsidRPr="00000000" w14:paraId="00000037">
      <w:pPr>
        <w:spacing w:after="0" w:lineRule="auto"/>
        <w:ind w:right="-510"/>
        <w:jc w:val="both"/>
        <w:rPr>
          <w:rFonts w:ascii="Arial" w:cs="Arial" w:eastAsia="Arial" w:hAnsi="Arial"/>
        </w:rPr>
      </w:pPr>
      <w:r w:rsidDel="00000000" w:rsidR="00000000" w:rsidRPr="00000000">
        <w:rPr>
          <w:rtl w:val="0"/>
        </w:rPr>
      </w:r>
    </w:p>
    <w:p w:rsidR="00000000" w:rsidDel="00000000" w:rsidP="00000000" w:rsidRDefault="00000000" w:rsidRPr="00000000" w14:paraId="00000038">
      <w:pPr>
        <w:spacing w:after="0" w:lineRule="auto"/>
        <w:ind w:right="-510"/>
        <w:jc w:val="right"/>
        <w:rPr>
          <w:rFonts w:ascii="Arial" w:cs="Arial" w:eastAsia="Arial" w:hAnsi="Arial"/>
          <w:b w:val="1"/>
        </w:rPr>
      </w:pPr>
      <w:r w:rsidDel="00000000" w:rsidR="00000000" w:rsidRPr="00000000">
        <w:rPr>
          <w:rFonts w:ascii="Arial" w:cs="Arial" w:eastAsia="Arial" w:hAnsi="Arial"/>
          <w:b w:val="1"/>
          <w:rtl w:val="0"/>
        </w:rPr>
        <w:t xml:space="preserve">Fin de los servicios.</w:t>
      </w:r>
    </w:p>
    <w:p w:rsidR="00000000" w:rsidDel="00000000" w:rsidP="00000000" w:rsidRDefault="00000000" w:rsidRPr="00000000" w14:paraId="00000039">
      <w:pPr>
        <w:spacing w:after="0" w:lineRule="auto"/>
        <w:ind w:right="-510"/>
        <w:jc w:val="right"/>
        <w:rPr>
          <w:rFonts w:ascii="Arial" w:cs="Arial" w:eastAsia="Arial" w:hAnsi="Arial"/>
          <w:b w:val="1"/>
        </w:rPr>
      </w:pPr>
      <w:r w:rsidDel="00000000" w:rsidR="00000000" w:rsidRPr="00000000">
        <w:rPr>
          <w:rtl w:val="0"/>
        </w:rPr>
      </w:r>
    </w:p>
    <w:p w:rsidR="00000000" w:rsidDel="00000000" w:rsidP="00000000" w:rsidRDefault="00000000" w:rsidRPr="00000000" w14:paraId="0000003A">
      <w:pPr>
        <w:spacing w:after="0" w:lineRule="auto"/>
        <w:ind w:right="-510"/>
        <w:jc w:val="right"/>
        <w:rPr>
          <w:rFonts w:ascii="Arial" w:cs="Arial" w:eastAsia="Arial" w:hAnsi="Arial"/>
          <w:b w:val="1"/>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13"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d5fatak7t1hr" w:id="0"/>
      <w:bookmarkEnd w:id="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TARIFA POR PERSONAS EN DÓLARES AMERICANOS</w:t>
      </w:r>
    </w:p>
    <w:p w:rsidR="00000000" w:rsidDel="00000000" w:rsidP="00000000" w:rsidRDefault="00000000" w:rsidRPr="00000000" w14:paraId="0000003C">
      <w:pPr>
        <w:numPr>
          <w:ilvl w:val="0"/>
          <w:numId w:val="5"/>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Tour en servicio regular </w:t>
      </w:r>
    </w:p>
    <w:p w:rsidR="00000000" w:rsidDel="00000000" w:rsidP="00000000" w:rsidRDefault="00000000" w:rsidRPr="00000000" w14:paraId="0000003D">
      <w:pPr>
        <w:numPr>
          <w:ilvl w:val="0"/>
          <w:numId w:val="5"/>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La validez de las tarifas publicadas aplica hasta máximo el último día indicado en la vigencia.</w:t>
      </w:r>
    </w:p>
    <w:p w:rsidR="00000000" w:rsidDel="00000000" w:rsidP="00000000" w:rsidRDefault="00000000" w:rsidRPr="00000000" w14:paraId="0000003E">
      <w:pPr>
        <w:numPr>
          <w:ilvl w:val="0"/>
          <w:numId w:val="5"/>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Hoteles previstos o de categoría similar.</w:t>
      </w:r>
    </w:p>
    <w:p w:rsidR="00000000" w:rsidDel="00000000" w:rsidP="00000000" w:rsidRDefault="00000000" w:rsidRPr="00000000" w14:paraId="0000003F">
      <w:pPr>
        <w:numPr>
          <w:ilvl w:val="0"/>
          <w:numId w:val="5"/>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Precios sujetos a cambio sin previo aviso.</w:t>
      </w:r>
    </w:p>
    <w:p w:rsidR="00000000" w:rsidDel="00000000" w:rsidP="00000000" w:rsidRDefault="00000000" w:rsidRPr="00000000" w14:paraId="00000040">
      <w:pPr>
        <w:numPr>
          <w:ilvl w:val="0"/>
          <w:numId w:val="5"/>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Aplican gastos de cancelación según condiciones generales sin excepción.</w:t>
      </w:r>
    </w:p>
    <w:p w:rsidR="00000000" w:rsidDel="00000000" w:rsidP="00000000" w:rsidRDefault="00000000" w:rsidRPr="00000000" w14:paraId="00000041">
      <w:pPr>
        <w:numPr>
          <w:ilvl w:val="0"/>
          <w:numId w:val="5"/>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Tarifa de niño a consultar.</w:t>
      </w:r>
    </w:p>
    <w:p w:rsidR="00000000" w:rsidDel="00000000" w:rsidP="00000000" w:rsidRDefault="00000000" w:rsidRPr="00000000" w14:paraId="00000042">
      <w:pPr>
        <w:numPr>
          <w:ilvl w:val="0"/>
          <w:numId w:val="5"/>
        </w:numPr>
        <w:spacing w:after="0" w:line="240" w:lineRule="auto"/>
        <w:ind w:left="425.19685039370086" w:hanging="360"/>
        <w:rPr>
          <w:rFonts w:ascii="Arial" w:cs="Arial" w:eastAsia="Arial" w:hAnsi="Arial"/>
          <w:i w:val="1"/>
        </w:rPr>
      </w:pPr>
      <w:r w:rsidDel="00000000" w:rsidR="00000000" w:rsidRPr="00000000">
        <w:rPr>
          <w:rFonts w:ascii="Arial" w:cs="Arial" w:eastAsia="Arial" w:hAnsi="Arial"/>
          <w:i w:val="1"/>
          <w:rtl w:val="0"/>
        </w:rPr>
        <w:t xml:space="preserve">Aplica suplemento para pasajero viajando sólo. Consultar</w:t>
      </w:r>
    </w:p>
    <w:p w:rsidR="00000000" w:rsidDel="00000000" w:rsidP="00000000" w:rsidRDefault="00000000" w:rsidRPr="00000000" w14:paraId="00000043">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44">
      <w:pPr>
        <w:spacing w:after="0" w:lineRule="auto"/>
        <w:ind w:right="-510"/>
        <w:jc w:val="right"/>
        <w:rPr>
          <w:rFonts w:ascii="Arial" w:cs="Arial" w:eastAsia="Arial" w:hAnsi="Arial"/>
          <w:b w:val="1"/>
        </w:rPr>
      </w:pPr>
      <w:r w:rsidDel="00000000" w:rsidR="00000000" w:rsidRPr="00000000">
        <w:rPr>
          <w:rtl w:val="0"/>
        </w:rPr>
      </w:r>
    </w:p>
    <w:p w:rsidR="00000000" w:rsidDel="00000000" w:rsidP="00000000" w:rsidRDefault="00000000" w:rsidRPr="00000000" w14:paraId="00000045">
      <w:pPr>
        <w:rPr>
          <w:rFonts w:ascii="Arial" w:cs="Arial" w:eastAsia="Arial" w:hAnsi="Arial"/>
          <w:b w:val="1"/>
          <w:color w:val="ef4123"/>
        </w:rPr>
      </w:pPr>
      <w:r w:rsidDel="00000000" w:rsidR="00000000" w:rsidRPr="00000000">
        <w:rPr>
          <w:rFonts w:ascii="Arial" w:cs="Arial" w:eastAsia="Arial" w:hAnsi="Arial"/>
          <w:b w:val="1"/>
          <w:sz w:val="28"/>
          <w:szCs w:val="28"/>
          <w:rtl w:val="0"/>
        </w:rPr>
        <w:t xml:space="preserve">TARIFA POR PERSONA EN DÓLARES AMERICANOS</w:t>
      </w:r>
      <w:r w:rsidDel="00000000" w:rsidR="00000000" w:rsidRPr="00000000">
        <w:rPr>
          <w:rtl w:val="0"/>
        </w:rPr>
      </w:r>
    </w:p>
    <w:sdt>
      <w:sdtPr>
        <w:lock w:val="contentLocked"/>
        <w:tag w:val="goog_rdk_0"/>
      </w:sdtPr>
      <w:sdtContent>
        <w:tbl>
          <w:tblPr>
            <w:tblStyle w:val="Table1"/>
            <w:tblW w:w="9000.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55"/>
            <w:gridCol w:w="1710"/>
            <w:gridCol w:w="1530"/>
            <w:gridCol w:w="1605"/>
            <w:tblGridChange w:id="0">
              <w:tblGrid>
                <w:gridCol w:w="4155"/>
                <w:gridCol w:w="1710"/>
                <w:gridCol w:w="1530"/>
                <w:gridCol w:w="1605"/>
              </w:tblGrid>
            </w:tblGridChange>
          </w:tblGrid>
          <w:tr>
            <w:trPr>
              <w:cantSplit w:val="0"/>
              <w:trHeight w:val="7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CATEGORÍA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SENCILLA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DOBLE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TRIPLE</w:t>
                </w:r>
              </w:p>
            </w:tc>
          </w:tr>
          <w:tr>
            <w:trPr>
              <w:cantSplit w:val="0"/>
              <w:trHeight w:val="55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PRIMERA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B">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3,950</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C">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3,410</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D">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3,410</w:t>
                </w:r>
              </w:p>
            </w:tc>
          </w:tr>
          <w:tr>
            <w:trPr>
              <w:cantSplit w:val="0"/>
              <w:trHeight w:val="600" w:hRule="atLeast"/>
              <w:tblHeader w:val="0"/>
            </w:trPr>
            <w:tc>
              <w:tcPr>
                <w:shd w:fill="efefef"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PRIMERA SUPERIOR </w:t>
                </w:r>
              </w:p>
            </w:tc>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F">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5,060</w:t>
                </w:r>
              </w:p>
            </w:tc>
            <w:tc>
              <w:tcPr>
                <w:tcBorders>
                  <w:top w:color="cccccc" w:space="0" w:sz="6" w:val="single"/>
                  <w:left w:color="cccccc"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0">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3,880</w:t>
                </w:r>
              </w:p>
            </w:tc>
            <w:tc>
              <w:tcPr>
                <w:tcBorders>
                  <w:top w:color="cccccc" w:space="0" w:sz="6" w:val="single"/>
                  <w:left w:color="cccccc"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1">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3,880</w:t>
                </w:r>
              </w:p>
            </w:tc>
          </w:tr>
        </w:tbl>
      </w:sdtContent>
    </w:sdt>
    <w:p w:rsidR="00000000" w:rsidDel="00000000" w:rsidP="00000000" w:rsidRDefault="00000000" w:rsidRPr="00000000" w14:paraId="00000052">
      <w:pPr>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53">
      <w:pPr>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INCLUYE:</w:t>
      </w:r>
    </w:p>
    <w:p w:rsidR="00000000" w:rsidDel="00000000" w:rsidP="00000000" w:rsidRDefault="00000000" w:rsidRPr="00000000" w14:paraId="0000005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360"/>
        <w:jc w:val="both"/>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Traslados aeropuerto - hotel - aeropuerto en regular</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360"/>
        <w:jc w:val="both"/>
        <w:rPr>
          <w:rFonts w:ascii="Arial" w:cs="Arial" w:eastAsia="Arial" w:hAnsi="Arial"/>
          <w:u w:val="none"/>
        </w:rPr>
      </w:pPr>
      <w:r w:rsidDel="00000000" w:rsidR="00000000" w:rsidRPr="00000000">
        <w:rPr>
          <w:rFonts w:ascii="Arial" w:cs="Arial" w:eastAsia="Arial" w:hAnsi="Arial"/>
          <w:rtl w:val="0"/>
        </w:rPr>
        <w:t xml:space="preserve">4 noches de alojamiento en Ereván</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360"/>
        <w:jc w:val="both"/>
        <w:rPr>
          <w:rFonts w:ascii="Arial" w:cs="Arial" w:eastAsia="Arial" w:hAnsi="Arial"/>
          <w:u w:val="none"/>
        </w:rPr>
      </w:pPr>
      <w:r w:rsidDel="00000000" w:rsidR="00000000" w:rsidRPr="00000000">
        <w:rPr>
          <w:rFonts w:ascii="Arial" w:cs="Arial" w:eastAsia="Arial" w:hAnsi="Arial"/>
          <w:rtl w:val="0"/>
        </w:rPr>
        <w:t xml:space="preserve">3 noches de alojamiento en Tbilisi</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360"/>
        <w:jc w:val="both"/>
        <w:rPr>
          <w:rFonts w:ascii="Arial" w:cs="Arial" w:eastAsia="Arial" w:hAnsi="Arial"/>
          <w:u w:val="none"/>
        </w:rPr>
      </w:pPr>
      <w:r w:rsidDel="00000000" w:rsidR="00000000" w:rsidRPr="00000000">
        <w:rPr>
          <w:rFonts w:ascii="Arial" w:cs="Arial" w:eastAsia="Arial" w:hAnsi="Arial"/>
          <w:rtl w:val="0"/>
        </w:rPr>
        <w:t xml:space="preserve">3 noches de alojamiento en Baku </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360"/>
        <w:jc w:val="both"/>
        <w:rPr>
          <w:rFonts w:ascii="Arial" w:cs="Arial" w:eastAsia="Arial" w:hAnsi="Arial"/>
          <w:u w:val="none"/>
        </w:rPr>
      </w:pPr>
      <w:r w:rsidDel="00000000" w:rsidR="00000000" w:rsidRPr="00000000">
        <w:rPr>
          <w:rFonts w:ascii="Arial" w:cs="Arial" w:eastAsia="Arial" w:hAnsi="Arial"/>
          <w:rtl w:val="0"/>
        </w:rPr>
        <w:t xml:space="preserve">Desayuno</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360"/>
        <w:jc w:val="both"/>
        <w:rPr>
          <w:rFonts w:ascii="Arial" w:cs="Arial" w:eastAsia="Arial" w:hAnsi="Arial"/>
          <w:u w:val="none"/>
        </w:rPr>
      </w:pPr>
      <w:r w:rsidDel="00000000" w:rsidR="00000000" w:rsidRPr="00000000">
        <w:rPr>
          <w:rFonts w:ascii="Arial" w:cs="Arial" w:eastAsia="Arial" w:hAnsi="Arial"/>
          <w:rtl w:val="0"/>
        </w:rPr>
        <w:t xml:space="preserve">Guía acompañante de habla hispana durante el circuito. En Azerbaiyán, podría ser con traductor. </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360"/>
        <w:jc w:val="both"/>
        <w:rPr>
          <w:rFonts w:ascii="Arial" w:cs="Arial" w:eastAsia="Arial" w:hAnsi="Arial"/>
          <w:u w:val="none"/>
        </w:rPr>
      </w:pPr>
      <w:r w:rsidDel="00000000" w:rsidR="00000000" w:rsidRPr="00000000">
        <w:rPr>
          <w:rFonts w:ascii="Arial" w:cs="Arial" w:eastAsia="Arial" w:hAnsi="Arial"/>
          <w:rtl w:val="0"/>
        </w:rPr>
        <w:t xml:space="preserve">Transporte en vehículos con aire acondicionado.</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360"/>
        <w:jc w:val="both"/>
        <w:rPr>
          <w:rFonts w:ascii="Arial" w:cs="Arial" w:eastAsia="Arial" w:hAnsi="Arial"/>
          <w:u w:val="none"/>
        </w:rPr>
      </w:pPr>
      <w:r w:rsidDel="00000000" w:rsidR="00000000" w:rsidRPr="00000000">
        <w:rPr>
          <w:rFonts w:ascii="Arial" w:cs="Arial" w:eastAsia="Arial" w:hAnsi="Arial"/>
          <w:rtl w:val="0"/>
        </w:rPr>
        <w:t xml:space="preserve">Entradas indicadas en itinerario.</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360"/>
        <w:jc w:val="both"/>
        <w:rPr>
          <w:rFonts w:ascii="Arial" w:cs="Arial" w:eastAsia="Arial" w:hAnsi="Arial"/>
          <w:u w:val="none"/>
        </w:rPr>
      </w:pPr>
      <w:r w:rsidDel="00000000" w:rsidR="00000000" w:rsidRPr="00000000">
        <w:rPr>
          <w:rFonts w:ascii="Arial" w:cs="Arial" w:eastAsia="Arial" w:hAnsi="Arial"/>
          <w:rtl w:val="0"/>
        </w:rPr>
        <w:t xml:space="preserve">Tiquete aéreo en clase turista entre Tbilisi y Baku con una pieza de equipaje facturado.(Sujeto a cambios)</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360"/>
        <w:jc w:val="both"/>
        <w:rPr>
          <w:rFonts w:ascii="Arial" w:cs="Arial" w:eastAsia="Arial" w:hAnsi="Arial"/>
          <w:u w:val="none"/>
        </w:rPr>
      </w:pPr>
      <w:r w:rsidDel="00000000" w:rsidR="00000000" w:rsidRPr="00000000">
        <w:rPr>
          <w:rFonts w:ascii="Arial" w:cs="Arial" w:eastAsia="Arial" w:hAnsi="Arial"/>
          <w:rtl w:val="0"/>
        </w:rPr>
        <w:t xml:space="preserve">Asistencia médica (Suplemento para mayores de 70 años)</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ind w:left="540" w:hanging="36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NO INCLUYE:</w:t>
      </w:r>
    </w:p>
    <w:p w:rsidR="00000000" w:rsidDel="00000000" w:rsidP="00000000" w:rsidRDefault="00000000" w:rsidRPr="00000000" w14:paraId="000000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Boletos de avión</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Impuestos y cargos del tiquete </w:t>
      </w:r>
    </w:p>
    <w:p w:rsidR="00000000" w:rsidDel="00000000" w:rsidP="00000000" w:rsidRDefault="00000000" w:rsidRPr="00000000" w14:paraId="0000006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Alimentación no descrita en el programa </w:t>
      </w:r>
    </w:p>
    <w:p w:rsidR="00000000" w:rsidDel="00000000" w:rsidP="00000000" w:rsidRDefault="00000000" w:rsidRPr="00000000" w14:paraId="0000006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Bebidas</w:t>
      </w:r>
    </w:p>
    <w:p w:rsidR="00000000" w:rsidDel="00000000" w:rsidP="00000000" w:rsidRDefault="00000000" w:rsidRPr="00000000" w14:paraId="0000006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Excursiones opcionales </w:t>
      </w:r>
    </w:p>
    <w:p w:rsidR="00000000" w:rsidDel="00000000" w:rsidP="00000000" w:rsidRDefault="00000000" w:rsidRPr="00000000" w14:paraId="0000006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Gastos de índole personal </w:t>
      </w:r>
    </w:p>
    <w:p w:rsidR="00000000" w:rsidDel="00000000" w:rsidP="00000000" w:rsidRDefault="00000000" w:rsidRPr="00000000" w14:paraId="0000006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Propinas para guía y conductor (Sugerido USD 35 por pasajero)</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097"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68">
      <w:pPr>
        <w:rPr>
          <w:rFonts w:ascii="Arial" w:cs="Arial" w:eastAsia="Arial" w:hAnsi="Arial"/>
          <w:b w:val="1"/>
          <w:color w:val="ef4123"/>
        </w:rPr>
      </w:pPr>
      <w:r w:rsidDel="00000000" w:rsidR="00000000" w:rsidRPr="00000000">
        <w:rPr>
          <w:rtl w:val="0"/>
        </w:rPr>
      </w:r>
    </w:p>
    <w:sdt>
      <w:sdtPr>
        <w:lock w:val="contentLocked"/>
        <w:tag w:val="goog_rdk_1"/>
      </w:sdtPr>
      <w:sdtContent>
        <w:tbl>
          <w:tblPr>
            <w:tblStyle w:val="Table2"/>
            <w:tblW w:w="8505.0" w:type="dxa"/>
            <w:jc w:val="left"/>
            <w:tblInd w:w="3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3870"/>
            <w:gridCol w:w="390"/>
            <w:gridCol w:w="2865"/>
            <w:tblGridChange w:id="0">
              <w:tblGrid>
                <w:gridCol w:w="1380"/>
                <w:gridCol w:w="3870"/>
                <w:gridCol w:w="390"/>
                <w:gridCol w:w="2865"/>
              </w:tblGrid>
            </w:tblGridChange>
          </w:tblGrid>
          <w:tr>
            <w:trPr>
              <w:cantSplit w:val="0"/>
              <w:trHeight w:val="735" w:hRule="atLeast"/>
              <w:tblHeader w:val="0"/>
            </w:trPr>
            <w:tc>
              <w:tcPr>
                <w:gridSpan w:val="4"/>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after="0" w:line="240" w:lineRule="auto"/>
                  <w:jc w:val="center"/>
                  <w:rPr>
                    <w:rFonts w:ascii="Arial" w:cs="Arial" w:eastAsia="Arial" w:hAnsi="Arial"/>
                    <w:b w:val="1"/>
                    <w:color w:val="ef4123"/>
                    <w:sz w:val="24"/>
                    <w:szCs w:val="24"/>
                  </w:rPr>
                </w:pPr>
                <w:r w:rsidDel="00000000" w:rsidR="00000000" w:rsidRPr="00000000">
                  <w:rPr>
                    <w:rFonts w:ascii="Arial" w:cs="Arial" w:eastAsia="Arial" w:hAnsi="Arial"/>
                    <w:b w:val="1"/>
                    <w:color w:val="ef4123"/>
                    <w:rtl w:val="0"/>
                  </w:rPr>
                  <w:t xml:space="preserve">HOTELES PREVISTOS O SIMILARES</w:t>
                </w:r>
                <w:r w:rsidDel="00000000" w:rsidR="00000000" w:rsidRPr="00000000">
                  <w:rPr>
                    <w:rtl w:val="0"/>
                  </w:rPr>
                </w:r>
              </w:p>
            </w:tc>
          </w:tr>
          <w:tr>
            <w:trPr>
              <w:cantSplit w:val="0"/>
              <w:trHeight w:val="7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after="0" w:line="240" w:lineRule="auto"/>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CIUDAD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after="0" w:line="240" w:lineRule="auto"/>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PRIMERA</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line="240" w:lineRule="auto"/>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PRIMERA SUPERIOR</w:t>
                </w:r>
              </w:p>
            </w:tc>
          </w:tr>
          <w:tr>
            <w:trPr>
              <w:cantSplit w:val="0"/>
              <w:trHeight w:val="428.9355468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Ereván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Ereván (4 noches) Hotel </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Hotel Hilton by Doubletree (4*), </w:t>
                </w:r>
              </w:p>
              <w:p w:rsidR="00000000" w:rsidDel="00000000" w:rsidP="00000000" w:rsidRDefault="00000000" w:rsidRPr="00000000" w14:paraId="00000074">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Ramada by Wyndham (4*)</w:t>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Tbilisi</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Hotel Graff (4*)</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Mercure (4*)</w:t>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Baku</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Grand Hotel by Central Park (4*)</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Sapphire Bayil (4*)</w:t>
                </w:r>
              </w:p>
            </w:tc>
          </w:tr>
        </w:tbl>
      </w:sdtContent>
    </w:sdt>
    <w:p w:rsidR="00000000" w:rsidDel="00000000" w:rsidP="00000000" w:rsidRDefault="00000000" w:rsidRPr="00000000" w14:paraId="0000007E">
      <w:pPr>
        <w:jc w:val="center"/>
        <w:rPr>
          <w:rFonts w:ascii="Arial" w:cs="Arial" w:eastAsia="Arial" w:hAnsi="Arial"/>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3" w:line="288" w:lineRule="auto"/>
        <w:ind w:left="0" w:right="0" w:firstLine="0"/>
        <w:jc w:val="left"/>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3" w:line="288" w:lineRule="auto"/>
        <w:ind w:left="0" w:right="0" w:firstLine="0"/>
        <w:jc w:val="left"/>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82">
      <w:pPr>
        <w:pStyle w:val="Title"/>
        <w:spacing w:after="0" w:before="113" w:line="288" w:lineRule="auto"/>
        <w:ind w:left="-450" w:firstLine="0"/>
        <w:rPr>
          <w:rFonts w:ascii="Arial" w:cs="Arial" w:eastAsia="Arial" w:hAnsi="Arial"/>
          <w:color w:val="ef4123"/>
          <w:sz w:val="22"/>
          <w:szCs w:val="22"/>
        </w:rPr>
      </w:pPr>
      <w:bookmarkStart w:colFirst="0" w:colLast="0" w:name="_heading=h.tcn77qvswp0f" w:id="1"/>
      <w:bookmarkEnd w:id="1"/>
      <w:r w:rsidDel="00000000" w:rsidR="00000000" w:rsidRPr="00000000">
        <w:rPr>
          <w:rFonts w:ascii="Arial" w:cs="Arial" w:eastAsia="Arial" w:hAnsi="Arial"/>
          <w:color w:val="ef4123"/>
          <w:sz w:val="22"/>
          <w:szCs w:val="22"/>
          <w:rtl w:val="0"/>
        </w:rPr>
        <w:t xml:space="preserve">CONDICIONES GENERALES</w:t>
      </w:r>
    </w:p>
    <w:p w:rsidR="00000000" w:rsidDel="00000000" w:rsidP="00000000" w:rsidRDefault="00000000" w:rsidRPr="00000000" w14:paraId="00000083">
      <w:pPr>
        <w:numPr>
          <w:ilvl w:val="0"/>
          <w:numId w:val="2"/>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 reserva de cupos se requiere un depósito del 30% del valor total por persona (pagaderos en pesos mexicanos), no reembolsables en caso de cancelación de viaje y/o cambio de fecha.</w:t>
      </w:r>
    </w:p>
    <w:p w:rsidR="00000000" w:rsidDel="00000000" w:rsidP="00000000" w:rsidRDefault="00000000" w:rsidRPr="00000000" w14:paraId="00000084">
      <w:pPr>
        <w:numPr>
          <w:ilvl w:val="0"/>
          <w:numId w:val="2"/>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valor total del programa corresponderá al día 35 antes de la fecha del viaje y se liquidará al tipo de cambio que expida el Banco de México este día.</w:t>
      </w:r>
    </w:p>
    <w:p w:rsidR="00000000" w:rsidDel="00000000" w:rsidP="00000000" w:rsidRDefault="00000000" w:rsidRPr="00000000" w14:paraId="00000085">
      <w:pPr>
        <w:numPr>
          <w:ilvl w:val="0"/>
          <w:numId w:val="2"/>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están incluidos los boletos de avión</w:t>
      </w:r>
    </w:p>
    <w:p w:rsidR="00000000" w:rsidDel="00000000" w:rsidP="00000000" w:rsidRDefault="00000000" w:rsidRPr="00000000" w14:paraId="00000086">
      <w:pPr>
        <w:numPr>
          <w:ilvl w:val="0"/>
          <w:numId w:val="2"/>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check-in en la aerolínea es responsabilidad del cliente y la agencia de viajes correspondiente, Gente Mayorista México no se responsabiliza de este trámite.</w:t>
      </w:r>
    </w:p>
    <w:p w:rsidR="00000000" w:rsidDel="00000000" w:rsidP="00000000" w:rsidRDefault="00000000" w:rsidRPr="00000000" w14:paraId="00000087">
      <w:pPr>
        <w:numPr>
          <w:ilvl w:val="0"/>
          <w:numId w:val="2"/>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traslados de entrada y salida aeropuerto-hotel-aeropuerto se realizarán de acuerdo al itinerario enviado.</w:t>
      </w:r>
    </w:p>
    <w:p w:rsidR="00000000" w:rsidDel="00000000" w:rsidP="00000000" w:rsidRDefault="00000000" w:rsidRPr="00000000" w14:paraId="00000088">
      <w:pPr>
        <w:numPr>
          <w:ilvl w:val="0"/>
          <w:numId w:val="2"/>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plan es no reembolsable, no endosable y no revisable.</w:t>
      </w:r>
    </w:p>
    <w:p w:rsidR="00000000" w:rsidDel="00000000" w:rsidP="00000000" w:rsidRDefault="00000000" w:rsidRPr="00000000" w14:paraId="00000089">
      <w:pPr>
        <w:numPr>
          <w:ilvl w:val="0"/>
          <w:numId w:val="2"/>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y los hoteles pueden variar por situaciones ajenas a nuestra voluntad, tales como ferias, fiestas nacionales, eventos especiales, huelgas o algún factor natural.</w:t>
      </w:r>
    </w:p>
    <w:p w:rsidR="00000000" w:rsidDel="00000000" w:rsidP="00000000" w:rsidRDefault="00000000" w:rsidRPr="00000000" w14:paraId="0000008A">
      <w:pPr>
        <w:numPr>
          <w:ilvl w:val="0"/>
          <w:numId w:val="2"/>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hoteles pueden cambiar de acuerdo a disponibilidad, por similares y de la misma categoría.</w:t>
      </w:r>
    </w:p>
    <w:p w:rsidR="00000000" w:rsidDel="00000000" w:rsidP="00000000" w:rsidRDefault="00000000" w:rsidRPr="00000000" w14:paraId="0000008B">
      <w:pPr>
        <w:numPr>
          <w:ilvl w:val="0"/>
          <w:numId w:val="2"/>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visitas opcionales ofrecidas están sujetas a operación y/o cambios por eventualidades climáticas, situaciones ajenas a nuestra voluntad y/o número mínimo de pasajeros para operar.</w:t>
      </w:r>
    </w:p>
    <w:p w:rsidR="00000000" w:rsidDel="00000000" w:rsidP="00000000" w:rsidRDefault="00000000" w:rsidRPr="00000000" w14:paraId="0000008C">
      <w:pPr>
        <w:numPr>
          <w:ilvl w:val="0"/>
          <w:numId w:val="2"/>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triples se confirman bajo solicitud previa (sujetas a confirmación).</w:t>
      </w:r>
    </w:p>
    <w:p w:rsidR="00000000" w:rsidDel="00000000" w:rsidP="00000000" w:rsidRDefault="00000000" w:rsidRPr="00000000" w14:paraId="0000008D">
      <w:pPr>
        <w:numPr>
          <w:ilvl w:val="0"/>
          <w:numId w:val="2"/>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en el destino estarán disponibles a partir de las 3:30 hrs. de la tarde, hora local, independientemente de la hora de llegada del vuelo y el check out se realizará sobre las 12:00 del mediodía. Esto según políticas hoteleras.</w:t>
      </w:r>
    </w:p>
    <w:p w:rsidR="00000000" w:rsidDel="00000000" w:rsidP="00000000" w:rsidRDefault="00000000" w:rsidRPr="00000000" w14:paraId="0000008E">
      <w:pPr>
        <w:numPr>
          <w:ilvl w:val="0"/>
          <w:numId w:val="2"/>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del circuito puede sufrir modificaciones o cambios en el orden del programa sin previo aviso, manteniendo siempre el contenido y los servicios incluidos.</w:t>
      </w:r>
    </w:p>
    <w:p w:rsidR="00000000" w:rsidDel="00000000" w:rsidP="00000000" w:rsidRDefault="00000000" w:rsidRPr="00000000" w14:paraId="0000008F">
      <w:pPr>
        <w:numPr>
          <w:ilvl w:val="0"/>
          <w:numId w:val="2"/>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Gente Mayorista México no se hace responsable por los cambios operacionales que puedan tener las aerolíneas y que generen pérdida de servicios.</w:t>
      </w:r>
    </w:p>
    <w:p w:rsidR="00000000" w:rsidDel="00000000" w:rsidP="00000000" w:rsidRDefault="00000000" w:rsidRPr="00000000" w14:paraId="00000090">
      <w:pPr>
        <w:numPr>
          <w:ilvl w:val="0"/>
          <w:numId w:val="2"/>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Cualquier visita y/o servicio dejado de tomar (por itinerarios de vuelos o decisión propia del pasajero), no será reembolsado.</w:t>
      </w:r>
    </w:p>
    <w:p w:rsidR="00000000" w:rsidDel="00000000" w:rsidP="00000000" w:rsidRDefault="00000000" w:rsidRPr="00000000" w14:paraId="00000091">
      <w:pPr>
        <w:numPr>
          <w:ilvl w:val="0"/>
          <w:numId w:val="2"/>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ingreso a cada país será responsabilidad de las autoridades migratorias del mismo, Gente Mayorista México no se hará responsable, ni habrá lugar a reembolso alguno por servicios no disfrutados.</w:t>
      </w:r>
    </w:p>
    <w:p w:rsidR="00000000" w:rsidDel="00000000" w:rsidP="00000000" w:rsidRDefault="00000000" w:rsidRPr="00000000" w14:paraId="00000092">
      <w:pPr>
        <w:numPr>
          <w:ilvl w:val="0"/>
          <w:numId w:val="2"/>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México serán responsables.</w:t>
      </w:r>
    </w:p>
    <w:p w:rsidR="00000000" w:rsidDel="00000000" w:rsidP="00000000" w:rsidRDefault="00000000" w:rsidRPr="00000000" w14:paraId="00000093">
      <w:pPr>
        <w:numPr>
          <w:ilvl w:val="0"/>
          <w:numId w:val="2"/>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aceptan las condiciones aquí estipuladas desde el momento de hacer su reserva y son conscientes del pago obligatorio de propinas por concepto de los servicios prestados en cada destino antes de finalizar el viaje.</w:t>
      </w:r>
    </w:p>
    <w:p w:rsidR="00000000" w:rsidDel="00000000" w:rsidP="00000000" w:rsidRDefault="00000000" w:rsidRPr="00000000" w14:paraId="00000094">
      <w:pPr>
        <w:numPr>
          <w:ilvl w:val="0"/>
          <w:numId w:val="2"/>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Nuestros programas publicados en dólares o en monedas extranjeras se deberán pagar en pesos Mexicanos a la tasa del mercado; vigente en cuando se trate de excursiones, servicios o paquetes de viaje que tengan destino en el extranjero, dada su naturaleza por ser servicios que se harán uso, goce o disfrute de ellos fuera de México, las publicaciones, los precios de las cotizaciones, confirmaciones, precios totales se presentarán en moneda extranjera, haciendo mención de que el precio de venta será el resultado de la conversión de la moneda extranjera a moneda nacional y podrán ser pagados en Pesos MXN (Moneda Nacional) al tipo de cambio que rija en el lugar y fecha en que se haga el pago único. Este tipo de cambio se determinará conforme a las disposiciones que para esos efectos expida el Banco de México en los términos de su Ley Orgánica y conforme a lo dispuesto en el Artículo 8º de la Ley monetaria de los Estados Unidos Mexicanos, sirviendo para todos los efectos consiguientes de anticipos, liquidación incluso reembolsos, bonificaciones, compensaciones, penalizaciones o cancelaciones. Del mismo modo, las obligaciones de pago en moneda extranjera contraídas dentro de la República Mexicana para ser cumplidas en ésta, se deben solventar en Moneda Nacional al tipo de cambio que rija al momento de efectuarse el pago, o en la moneda extranjera a elección de ambas partes, lo anterior con fundamento en los apartados 5.1.3 y 6.2.4 de la Norma Oficial Mexicana NOM010-TUR-2001.</w:t>
      </w:r>
    </w:p>
    <w:p w:rsidR="00000000" w:rsidDel="00000000" w:rsidP="00000000" w:rsidRDefault="00000000" w:rsidRPr="00000000" w14:paraId="00000095">
      <w:pPr>
        <w:widowControl w:val="0"/>
        <w:shd w:fill="ffffff" w:val="clear"/>
        <w:spacing w:after="220" w:line="240" w:lineRule="auto"/>
        <w:ind w:left="-450" w:firstLine="0"/>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96">
      <w:pPr>
        <w:widowControl w:val="0"/>
        <w:shd w:fill="ffffff" w:val="clear"/>
        <w:spacing w:after="220" w:line="240" w:lineRule="auto"/>
        <w:ind w:left="-450" w:firstLine="0"/>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GASTOS DE CANCELACIÓN</w:t>
      </w:r>
    </w:p>
    <w:p w:rsidR="00000000" w:rsidDel="00000000" w:rsidP="00000000" w:rsidRDefault="00000000" w:rsidRPr="00000000" w14:paraId="00000097">
      <w:pPr>
        <w:widowControl w:val="0"/>
        <w:numPr>
          <w:ilvl w:val="0"/>
          <w:numId w:val="4"/>
        </w:numPr>
        <w:shd w:fill="ffffff" w:val="clear"/>
        <w:spacing w:after="0" w:line="240" w:lineRule="auto"/>
        <w:ind w:left="-45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Depósito</w:t>
      </w:r>
      <w:r w:rsidDel="00000000" w:rsidR="00000000" w:rsidRPr="00000000">
        <w:rPr>
          <w:rFonts w:ascii="Arial" w:cs="Arial" w:eastAsia="Arial" w:hAnsi="Arial"/>
          <w:sz w:val="20"/>
          <w:szCs w:val="20"/>
          <w:rtl w:val="0"/>
        </w:rPr>
        <w:t xml:space="preserve">: una vez recibido el depósito por persona (pagaderos en pesos mexicanos), el mismo no será reembolsable. 60 días antes de la fecha de viaje Gente Mayorista México deberá recibir un pago que cubra mínimo el 80% del valor total del viaje.</w:t>
      </w:r>
    </w:p>
    <w:p w:rsidR="00000000" w:rsidDel="00000000" w:rsidP="00000000" w:rsidRDefault="00000000" w:rsidRPr="00000000" w14:paraId="00000098">
      <w:pPr>
        <w:widowControl w:val="0"/>
        <w:numPr>
          <w:ilvl w:val="0"/>
          <w:numId w:val="4"/>
        </w:numPr>
        <w:shd w:fill="ffffff" w:val="clear"/>
        <w:spacing w:after="0" w:line="240" w:lineRule="auto"/>
        <w:ind w:left="-45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Pago total</w:t>
      </w:r>
      <w:r w:rsidDel="00000000" w:rsidR="00000000" w:rsidRPr="00000000">
        <w:rPr>
          <w:rFonts w:ascii="Arial" w:cs="Arial" w:eastAsia="Arial" w:hAnsi="Arial"/>
          <w:sz w:val="20"/>
          <w:szCs w:val="20"/>
          <w:rtl w:val="0"/>
        </w:rPr>
        <w:t xml:space="preserve">: se realizará el día 35 previo a la salida del viaje, este día Gente Mayorista México debe recibir el 100% del valor total del paquete (pagados en pesos mexicanos). De lo contrario Gente Mayorista de Turismo entenderá por DESISTIDO el viaje por parte del cliente y sin lugar a reembolso de los abonos realizados.</w:t>
      </w:r>
    </w:p>
    <w:p w:rsidR="00000000" w:rsidDel="00000000" w:rsidP="00000000" w:rsidRDefault="00000000" w:rsidRPr="00000000" w14:paraId="00000099">
      <w:pPr>
        <w:widowControl w:val="0"/>
        <w:numPr>
          <w:ilvl w:val="0"/>
          <w:numId w:val="4"/>
        </w:numPr>
        <w:shd w:fill="ffffff" w:val="clear"/>
        <w:spacing w:after="0" w:line="240" w:lineRule="auto"/>
        <w:ind w:left="-45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Tarifa:</w:t>
      </w:r>
      <w:r w:rsidDel="00000000" w:rsidR="00000000" w:rsidRPr="00000000">
        <w:rPr>
          <w:rFonts w:ascii="Arial" w:cs="Arial" w:eastAsia="Arial" w:hAnsi="Arial"/>
          <w:sz w:val="20"/>
          <w:szCs w:val="20"/>
          <w:rtl w:val="0"/>
        </w:rPr>
        <w:t xml:space="preserve"> Las tarifas aéreas, hoteleras y demás servicios del portafolio ofrecido por Gente Mayorista México pueden tener variación en cualquier momento ante posibles ajustes en impuestos y tasas por decisión de los operadores o aerolíneas involucrados en los servicios ofrecid</w:t>
      </w:r>
      <w:r w:rsidDel="00000000" w:rsidR="00000000" w:rsidRPr="00000000">
        <w:rPr>
          <w:rFonts w:ascii="Arial" w:cs="Arial" w:eastAsia="Arial" w:hAnsi="Arial"/>
          <w:sz w:val="23"/>
          <w:szCs w:val="23"/>
          <w:rtl w:val="0"/>
        </w:rPr>
        <w:t xml:space="preserve">os.</w:t>
      </w:r>
    </w:p>
    <w:p w:rsidR="00000000" w:rsidDel="00000000" w:rsidP="00000000" w:rsidRDefault="00000000" w:rsidRPr="00000000" w14:paraId="0000009A">
      <w:pPr>
        <w:widowControl w:val="0"/>
        <w:shd w:fill="ffffff" w:val="clear"/>
        <w:spacing w:after="220" w:line="240" w:lineRule="auto"/>
        <w:ind w:left="-450" w:firstLine="0"/>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9B">
      <w:pPr>
        <w:widowControl w:val="0"/>
        <w:shd w:fill="ffffff" w:val="clear"/>
        <w:spacing w:after="220" w:line="240" w:lineRule="auto"/>
        <w:ind w:left="-450" w:firstLine="0"/>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DE RESPONSABILIDAD</w:t>
      </w:r>
    </w:p>
    <w:p w:rsidR="00000000" w:rsidDel="00000000" w:rsidP="00000000" w:rsidRDefault="00000000" w:rsidRPr="00000000" w14:paraId="0000009C">
      <w:pPr>
        <w:widowControl w:val="0"/>
        <w:shd w:fill="ffffff" w:val="clear"/>
        <w:spacing w:after="22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GENTE MAYORISTA DE TURISMO MÉXICO SA DE CV. con Registro Nacional de Turismo No. 04090101703 se hace responsable ante los usuarios por la total prestación de los servicios descritos en la cláusula de responsabilidad.</w:t>
      </w:r>
    </w:p>
    <w:p w:rsidR="00000000" w:rsidDel="00000000" w:rsidP="00000000" w:rsidRDefault="00000000" w:rsidRPr="00000000" w14:paraId="0000009D">
      <w:pPr>
        <w:widowControl w:val="0"/>
        <w:shd w:fill="ffffff" w:val="clear"/>
        <w:spacing w:after="22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Para mayor información los invitamos a leer, revisar y firmar el contrato de mediación para la prestación de servicios turísticos que se celebra entre las partes.</w:t>
      </w:r>
    </w:p>
    <w:p w:rsidR="00000000" w:rsidDel="00000000" w:rsidP="00000000" w:rsidRDefault="00000000" w:rsidRPr="00000000" w14:paraId="0000009E">
      <w:pPr>
        <w:widowControl w:val="0"/>
        <w:shd w:fill="ffffff" w:val="clear"/>
        <w:spacing w:after="220" w:line="240" w:lineRule="auto"/>
        <w:ind w:left="-450" w:firstLine="0"/>
        <w:jc w:val="both"/>
        <w:rPr>
          <w:rFonts w:ascii="Arial" w:cs="Arial" w:eastAsia="Arial" w:hAnsi="Arial"/>
          <w:b w:val="1"/>
        </w:rPr>
      </w:pPr>
      <w:r w:rsidDel="00000000" w:rsidR="00000000" w:rsidRPr="00000000">
        <w:rPr>
          <w:rFonts w:ascii="Arial" w:cs="Arial" w:eastAsia="Arial" w:hAnsi="Arial"/>
          <w:b w:val="1"/>
          <w:rtl w:val="0"/>
        </w:rPr>
        <w:t xml:space="preserve">DE DEVOLUCIONES Y OTROS</w:t>
      </w:r>
    </w:p>
    <w:p w:rsidR="00000000" w:rsidDel="00000000" w:rsidP="00000000" w:rsidRDefault="00000000" w:rsidRPr="00000000" w14:paraId="0000009F">
      <w:pPr>
        <w:widowControl w:val="0"/>
        <w:numPr>
          <w:ilvl w:val="0"/>
          <w:numId w:val="3"/>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La responsabilidad del organizador del plan o paquete turístico ante los usuarios por la prestación y calidad de los servicios descritos de conformidad con los términos y condiciones establecidos en el programa.</w:t>
      </w:r>
    </w:p>
    <w:p w:rsidR="00000000" w:rsidDel="00000000" w:rsidP="00000000" w:rsidRDefault="00000000" w:rsidRPr="00000000" w14:paraId="000000A0">
      <w:pPr>
        <w:widowControl w:val="0"/>
        <w:numPr>
          <w:ilvl w:val="0"/>
          <w:numId w:val="3"/>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000000" w:rsidDel="00000000" w:rsidP="00000000" w:rsidRDefault="00000000" w:rsidRPr="00000000" w14:paraId="000000A1">
      <w:pPr>
        <w:widowControl w:val="0"/>
        <w:numPr>
          <w:ilvl w:val="0"/>
          <w:numId w:val="3"/>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según el caso.</w:t>
      </w:r>
    </w:p>
    <w:p w:rsidR="00000000" w:rsidDel="00000000" w:rsidP="00000000" w:rsidRDefault="00000000" w:rsidRPr="00000000" w14:paraId="000000A2">
      <w:pPr>
        <w:widowControl w:val="0"/>
        <w:numPr>
          <w:ilvl w:val="0"/>
          <w:numId w:val="3"/>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Circunstancias en las cuales la agencia de viajes se reserva el derecho de hacer cambios en el itinerario, fechas de viaje, hoteles de similar o superior categoría, transporte y los demás que sean necesarios para garantizar el éxito del viaje.</w:t>
      </w:r>
    </w:p>
    <w:p w:rsidR="00000000" w:rsidDel="00000000" w:rsidP="00000000" w:rsidRDefault="00000000" w:rsidRPr="00000000" w14:paraId="000000A3">
      <w:pPr>
        <w:widowControl w:val="0"/>
        <w:numPr>
          <w:ilvl w:val="0"/>
          <w:numId w:val="3"/>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Es obligación por parte de la agencia de viajes informar al viajero sobre la documentación requerida para facilitar su desplazamiento en los destinos nacionales e internacionales, siendo obligación del usuario el cumplimiento de los requisitos informados.</w:t>
      </w:r>
    </w:p>
    <w:p w:rsidR="00000000" w:rsidDel="00000000" w:rsidP="00000000" w:rsidRDefault="00000000" w:rsidRPr="00000000" w14:paraId="000000A4">
      <w:pPr>
        <w:widowControl w:val="0"/>
        <w:numPr>
          <w:ilvl w:val="0"/>
          <w:numId w:val="3"/>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000000" w:rsidDel="00000000" w:rsidP="00000000" w:rsidRDefault="00000000" w:rsidRPr="00000000" w14:paraId="000000A5">
      <w:pPr>
        <w:widowControl w:val="0"/>
        <w:numPr>
          <w:ilvl w:val="0"/>
          <w:numId w:val="3"/>
        </w:numPr>
        <w:shd w:fill="ffffff" w:val="clear"/>
        <w:spacing w:after="22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000000" w:rsidDel="00000000" w:rsidP="00000000" w:rsidRDefault="00000000" w:rsidRPr="00000000" w14:paraId="000000A6">
      <w:pPr>
        <w:widowControl w:val="0"/>
        <w:shd w:fill="ffffff" w:val="clear"/>
        <w:spacing w:after="220" w:line="240" w:lineRule="auto"/>
        <w:ind w:left="-450" w:firstLine="0"/>
        <w:jc w:val="both"/>
        <w:rPr>
          <w:rFonts w:ascii="Arial" w:cs="Arial" w:eastAsia="Arial" w:hAnsi="Arial"/>
          <w:b w:val="1"/>
        </w:rPr>
      </w:pPr>
      <w:r w:rsidDel="00000000" w:rsidR="00000000" w:rsidRPr="00000000">
        <w:rPr>
          <w:rFonts w:ascii="Arial" w:cs="Arial" w:eastAsia="Arial" w:hAnsi="Arial"/>
          <w:b w:val="1"/>
          <w:rtl w:val="0"/>
        </w:rPr>
        <w:t xml:space="preserve">TURISMO RESPONSABLE</w:t>
      </w:r>
    </w:p>
    <w:p w:rsidR="00000000" w:rsidDel="00000000" w:rsidP="00000000" w:rsidRDefault="00000000" w:rsidRPr="00000000" w14:paraId="000000A7">
      <w:pPr>
        <w:widowControl w:val="0"/>
        <w:numPr>
          <w:ilvl w:val="0"/>
          <w:numId w:val="1"/>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000000" w:rsidDel="00000000" w:rsidP="00000000" w:rsidRDefault="00000000" w:rsidRPr="00000000" w14:paraId="000000A8">
      <w:pPr>
        <w:widowControl w:val="0"/>
        <w:numPr>
          <w:ilvl w:val="0"/>
          <w:numId w:val="1"/>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Se respeta la biodiversidad y se apoya la ley que previene y castiga todo acto que atente contra la vida de los animales. Promovemos la protección de la fauna silvestre, para evitar poner en peligro el medio ambiente.</w:t>
      </w:r>
    </w:p>
    <w:p w:rsidR="00000000" w:rsidDel="00000000" w:rsidP="00000000" w:rsidRDefault="00000000" w:rsidRPr="00000000" w14:paraId="000000A9">
      <w:pPr>
        <w:widowControl w:val="0"/>
        <w:numPr>
          <w:ilvl w:val="0"/>
          <w:numId w:val="1"/>
        </w:numPr>
        <w:shd w:fill="ffffff" w:val="clear"/>
        <w:spacing w:after="22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Invitamos a valorar las costumbres, tradiciones y apoyar la economía local, respetar las áreas silvestres, patrimoniales, arqueológicas..</w:t>
      </w: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VAGRundschriftDLi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spacing w:after="0" w:line="288"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B">
    <w:pPr>
      <w:tabs>
        <w:tab w:val="center" w:leader="none" w:pos="4419"/>
        <w:tab w:val="right" w:leader="none" w:pos="8838"/>
      </w:tabs>
      <w:spacing w:after="0" w:line="288" w:lineRule="auto"/>
      <w:rPr>
        <w:rFonts w:ascii="Arial" w:cs="Arial" w:eastAsia="Arial" w:hAnsi="Arial"/>
        <w:b w:val="1"/>
        <w:color w:val="ef4123"/>
        <w:sz w:val="20"/>
        <w:szCs w:val="20"/>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50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-695316</wp:posOffset>
          </wp:positionH>
          <wp:positionV relativeFrom="paragraph">
            <wp:posOffset>38101</wp:posOffset>
          </wp:positionV>
          <wp:extent cx="1235802" cy="789540"/>
          <wp:effectExtent b="0" l="0" r="0" t="0"/>
          <wp:wrapNone/>
          <wp:docPr id="196683790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35802" cy="789540"/>
                  </a:xfrm>
                  <a:prstGeom prst="rect"/>
                  <a:ln/>
                </pic:spPr>
              </pic:pic>
            </a:graphicData>
          </a:graphic>
        </wp:anchor>
      </w:drawing>
    </w:r>
  </w:p>
  <w:p w:rsidR="00000000" w:rsidDel="00000000" w:rsidP="00000000" w:rsidRDefault="00000000" w:rsidRPr="00000000" w14:paraId="000000AE">
    <w:pPr>
      <w:widowControl w:val="0"/>
      <w:spacing w:after="0" w:line="240" w:lineRule="auto"/>
      <w:ind w:right="-1050"/>
      <w:jc w:val="right"/>
      <w:rPr>
        <w:vertAlign w:val="superscript"/>
      </w:rPr>
    </w:pPr>
    <w:r w:rsidDel="00000000" w:rsidR="00000000" w:rsidRPr="00000000">
      <w:rPr>
        <w:sz w:val="24"/>
        <w:szCs w:val="24"/>
        <w:vertAlign w:val="superscript"/>
        <w:rtl w:val="0"/>
      </w:rPr>
      <w:t xml:space="preserve">RNT 04090101703</w:t>
    </w:r>
    <w:r w:rsidDel="00000000" w:rsidR="00000000" w:rsidRPr="00000000">
      <w:rPr>
        <w:rtl w:val="0"/>
      </w:rPr>
    </w:r>
  </w:p>
  <w:p w:rsidR="00000000" w:rsidDel="00000000" w:rsidP="00000000" w:rsidRDefault="00000000" w:rsidRPr="00000000" w14:paraId="000000AF">
    <w:pPr>
      <w:widowControl w:val="0"/>
      <w:spacing w:after="0" w:line="240" w:lineRule="auto"/>
      <w:ind w:right="-1050"/>
      <w:jc w:val="right"/>
      <w:rPr>
        <w:vertAlign w:val="superscrip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377" w:hanging="360"/>
      </w:pPr>
      <w:rPr>
        <w:rFonts w:ascii="Noto Sans Symbols" w:cs="Noto Sans Symbols" w:eastAsia="Noto Sans Symbols" w:hAnsi="Noto Sans Symbols"/>
      </w:rPr>
    </w:lvl>
    <w:lvl w:ilvl="1">
      <w:start w:val="1"/>
      <w:numFmt w:val="bullet"/>
      <w:lvlText w:val="o"/>
      <w:lvlJc w:val="left"/>
      <w:pPr>
        <w:ind w:left="1097" w:hanging="360.0000000000001"/>
      </w:pPr>
      <w:rPr>
        <w:rFonts w:ascii="Courier New" w:cs="Courier New" w:eastAsia="Courier New" w:hAnsi="Courier New"/>
      </w:rPr>
    </w:lvl>
    <w:lvl w:ilvl="2">
      <w:start w:val="1"/>
      <w:numFmt w:val="bullet"/>
      <w:lvlText w:val="▪"/>
      <w:lvlJc w:val="left"/>
      <w:pPr>
        <w:ind w:left="1817" w:hanging="360"/>
      </w:pPr>
      <w:rPr>
        <w:rFonts w:ascii="Noto Sans Symbols" w:cs="Noto Sans Symbols" w:eastAsia="Noto Sans Symbols" w:hAnsi="Noto Sans Symbols"/>
      </w:rPr>
    </w:lvl>
    <w:lvl w:ilvl="3">
      <w:start w:val="1"/>
      <w:numFmt w:val="bullet"/>
      <w:lvlText w:val="●"/>
      <w:lvlJc w:val="left"/>
      <w:pPr>
        <w:ind w:left="2537" w:hanging="360"/>
      </w:pPr>
      <w:rPr>
        <w:rFonts w:ascii="Noto Sans Symbols" w:cs="Noto Sans Symbols" w:eastAsia="Noto Sans Symbols" w:hAnsi="Noto Sans Symbols"/>
      </w:rPr>
    </w:lvl>
    <w:lvl w:ilvl="4">
      <w:start w:val="1"/>
      <w:numFmt w:val="bullet"/>
      <w:lvlText w:val="o"/>
      <w:lvlJc w:val="left"/>
      <w:pPr>
        <w:ind w:left="3257" w:hanging="360"/>
      </w:pPr>
      <w:rPr>
        <w:rFonts w:ascii="Courier New" w:cs="Courier New" w:eastAsia="Courier New" w:hAnsi="Courier New"/>
      </w:rPr>
    </w:lvl>
    <w:lvl w:ilvl="5">
      <w:start w:val="1"/>
      <w:numFmt w:val="bullet"/>
      <w:lvlText w:val="▪"/>
      <w:lvlJc w:val="left"/>
      <w:pPr>
        <w:ind w:left="3977" w:hanging="360"/>
      </w:pPr>
      <w:rPr>
        <w:rFonts w:ascii="Noto Sans Symbols" w:cs="Noto Sans Symbols" w:eastAsia="Noto Sans Symbols" w:hAnsi="Noto Sans Symbols"/>
      </w:rPr>
    </w:lvl>
    <w:lvl w:ilvl="6">
      <w:start w:val="1"/>
      <w:numFmt w:val="bullet"/>
      <w:lvlText w:val="●"/>
      <w:lvlJc w:val="left"/>
      <w:pPr>
        <w:ind w:left="4697" w:hanging="360"/>
      </w:pPr>
      <w:rPr>
        <w:rFonts w:ascii="Noto Sans Symbols" w:cs="Noto Sans Symbols" w:eastAsia="Noto Sans Symbols" w:hAnsi="Noto Sans Symbols"/>
      </w:rPr>
    </w:lvl>
    <w:lvl w:ilvl="7">
      <w:start w:val="1"/>
      <w:numFmt w:val="bullet"/>
      <w:lvlText w:val="o"/>
      <w:lvlJc w:val="left"/>
      <w:pPr>
        <w:ind w:left="5417" w:hanging="360"/>
      </w:pPr>
      <w:rPr>
        <w:rFonts w:ascii="Courier New" w:cs="Courier New" w:eastAsia="Courier New" w:hAnsi="Courier New"/>
      </w:rPr>
    </w:lvl>
    <w:lvl w:ilvl="8">
      <w:start w:val="1"/>
      <w:numFmt w:val="bullet"/>
      <w:lvlText w:val="▪"/>
      <w:lvlJc w:val="left"/>
      <w:pPr>
        <w:ind w:left="6137"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qFormat w:val="1"/>
  </w:style>
  <w:style w:type="paragraph" w:styleId="Ttulo2">
    <w:name w:val="heading 2"/>
    <w:basedOn w:val="Normal"/>
    <w:next w:val="Normal"/>
    <w:link w:val="Ttulo2Car"/>
    <w:uiPriority w:val="9"/>
    <w:semiHidden w:val="1"/>
    <w:unhideWhenUsed w:val="1"/>
    <w:qFormat w:val="1"/>
    <w:rsid w:val="001B009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914671"/>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O"/>
    </w:rPr>
  </w:style>
  <w:style w:type="paragraph" w:styleId="Ttulo4">
    <w:name w:val="heading 4"/>
    <w:basedOn w:val="Normal"/>
    <w:link w:val="Ttulo4Car"/>
    <w:uiPriority w:val="9"/>
    <w:qFormat w:val="1"/>
    <w:rsid w:val="00914671"/>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84BD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4BD2"/>
  </w:style>
  <w:style w:type="paragraph" w:styleId="Piedepgina">
    <w:name w:val="footer"/>
    <w:basedOn w:val="Normal"/>
    <w:link w:val="PiedepginaCar"/>
    <w:uiPriority w:val="99"/>
    <w:unhideWhenUsed w:val="1"/>
    <w:rsid w:val="00D84BD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4BD2"/>
  </w:style>
  <w:style w:type="character" w:styleId="Ttulo3Car" w:customStyle="1">
    <w:name w:val="Título 3 Car"/>
    <w:basedOn w:val="Fuentedeprrafopredeter"/>
    <w:link w:val="Ttulo3"/>
    <w:uiPriority w:val="9"/>
    <w:rsid w:val="00914671"/>
    <w:rPr>
      <w:rFonts w:ascii="Times New Roman" w:cs="Times New Roman" w:eastAsia="Times New Roman" w:hAnsi="Times New Roman"/>
      <w:b w:val="1"/>
      <w:bCs w:val="1"/>
      <w:sz w:val="27"/>
      <w:szCs w:val="27"/>
      <w:lang w:eastAsia="es-CO"/>
    </w:rPr>
  </w:style>
  <w:style w:type="character" w:styleId="Ttulo4Car" w:customStyle="1">
    <w:name w:val="Título 4 Car"/>
    <w:basedOn w:val="Fuentedeprrafopredeter"/>
    <w:link w:val="Ttulo4"/>
    <w:uiPriority w:val="9"/>
    <w:rsid w:val="00914671"/>
    <w:rPr>
      <w:rFonts w:ascii="Times New Roman" w:cs="Times New Roman" w:eastAsia="Times New Roman" w:hAnsi="Times New Roman"/>
      <w:b w:val="1"/>
      <w:bCs w:val="1"/>
      <w:sz w:val="24"/>
      <w:szCs w:val="24"/>
      <w:lang w:eastAsia="es-CO"/>
    </w:rPr>
  </w:style>
  <w:style w:type="paragraph" w:styleId="NormalWeb">
    <w:name w:val="Normal (Web)"/>
    <w:basedOn w:val="Normal"/>
    <w:uiPriority w:val="99"/>
    <w:semiHidden w:val="1"/>
    <w:unhideWhenUsed w:val="1"/>
    <w:rsid w:val="00914671"/>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Textoindependiente">
    <w:name w:val="Body Text"/>
    <w:basedOn w:val="Normal"/>
    <w:link w:val="TextoindependienteCar"/>
    <w:uiPriority w:val="1"/>
    <w:qFormat w:val="1"/>
    <w:rsid w:val="00BD5B46"/>
    <w:pPr>
      <w:widowControl w:val="0"/>
      <w:autoSpaceDE w:val="0"/>
      <w:autoSpaceDN w:val="0"/>
      <w:spacing w:after="0" w:line="240" w:lineRule="auto"/>
    </w:pPr>
    <w:rPr>
      <w:rFonts w:ascii="Arial MT" w:cs="Arial MT" w:eastAsia="Arial MT" w:hAnsi="Arial MT"/>
      <w:sz w:val="15"/>
      <w:szCs w:val="15"/>
      <w:lang w:val="es-ES"/>
    </w:rPr>
  </w:style>
  <w:style w:type="character" w:styleId="TextoindependienteCar" w:customStyle="1">
    <w:name w:val="Texto independiente Car"/>
    <w:basedOn w:val="Fuentedeprrafopredeter"/>
    <w:link w:val="Textoindependiente"/>
    <w:uiPriority w:val="1"/>
    <w:rsid w:val="00BD5B46"/>
    <w:rPr>
      <w:rFonts w:ascii="Arial MT" w:cs="Arial MT" w:eastAsia="Arial MT" w:hAnsi="Arial MT"/>
      <w:sz w:val="15"/>
      <w:szCs w:val="15"/>
      <w:lang w:val="es-ES"/>
    </w:rPr>
  </w:style>
  <w:style w:type="paragraph" w:styleId="Prrafodelista">
    <w:name w:val="List Paragraph"/>
    <w:basedOn w:val="Normal"/>
    <w:uiPriority w:val="1"/>
    <w:qFormat w:val="1"/>
    <w:rsid w:val="00BD5B46"/>
    <w:pPr>
      <w:widowControl w:val="0"/>
      <w:autoSpaceDE w:val="0"/>
      <w:autoSpaceDN w:val="0"/>
      <w:spacing w:after="0" w:line="240" w:lineRule="auto"/>
    </w:pPr>
    <w:rPr>
      <w:rFonts w:ascii="Arial MT" w:cs="Arial MT" w:eastAsia="Arial MT" w:hAnsi="Arial MT"/>
      <w:lang w:val="es-ES"/>
    </w:rPr>
  </w:style>
  <w:style w:type="paragraph" w:styleId="BasicParagraph" w:customStyle="1">
    <w:name w:val="[Basic Paragraph]"/>
    <w:basedOn w:val="Normal"/>
    <w:uiPriority w:val="99"/>
    <w:rsid w:val="00BD5B46"/>
    <w:pPr>
      <w:autoSpaceDE w:val="0"/>
      <w:autoSpaceDN w:val="0"/>
      <w:adjustRightInd w:val="0"/>
      <w:spacing w:after="0" w:line="288" w:lineRule="auto"/>
      <w:textAlignment w:val="center"/>
    </w:pPr>
    <w:rPr>
      <w:rFonts w:ascii="Minion Pro" w:cs="Minion Pro" w:hAnsi="Minion Pro"/>
      <w:color w:val="000000"/>
      <w:sz w:val="24"/>
      <w:szCs w:val="24"/>
      <w:lang w:val="en-US"/>
    </w:rPr>
  </w:style>
  <w:style w:type="table" w:styleId="Tablaconcuadrcula">
    <w:name w:val="Table Grid"/>
    <w:basedOn w:val="Tablanormal"/>
    <w:uiPriority w:val="59"/>
    <w:rsid w:val="00BD5B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aliases w:val="Ref"/>
    <w:basedOn w:val="Normal"/>
    <w:next w:val="Normal"/>
    <w:link w:val="TtuloCar"/>
    <w:uiPriority w:val="10"/>
    <w:qFormat w:val="1"/>
    <w:rsid w:val="00BD5B46"/>
    <w:pPr>
      <w:suppressAutoHyphens w:val="1"/>
      <w:spacing w:after="120" w:line="240" w:lineRule="auto"/>
      <w:contextualSpacing w:val="1"/>
    </w:pPr>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Car" w:customStyle="1">
    <w:name w:val="Título Car"/>
    <w:aliases w:val="Ref Car"/>
    <w:basedOn w:val="Fuentedeprrafopredeter"/>
    <w:link w:val="Ttulo"/>
    <w:uiPriority w:val="10"/>
    <w:rsid w:val="00BD5B46"/>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2Car" w:customStyle="1">
    <w:name w:val="Título 2 Car"/>
    <w:basedOn w:val="Fuentedeprrafopredeter"/>
    <w:link w:val="Ttulo2"/>
    <w:uiPriority w:val="9"/>
    <w:semiHidden w:val="1"/>
    <w:rsid w:val="001B0099"/>
    <w:rPr>
      <w:rFonts w:asciiTheme="majorHAnsi" w:cstheme="majorBidi" w:eastAsiaTheme="majorEastAsia" w:hAnsiTheme="majorHAnsi"/>
      <w:color w:val="2f5496" w:themeColor="accent1" w:themeShade="0000BF"/>
      <w:sz w:val="26"/>
      <w:szCs w:val="26"/>
    </w:rPr>
  </w:style>
  <w:style w:type="character" w:styleId="Textoennegrita">
    <w:name w:val="Strong"/>
    <w:basedOn w:val="Fuentedeprrafopredeter"/>
    <w:uiPriority w:val="22"/>
    <w:qFormat w:val="1"/>
    <w:rsid w:val="00AE4FD9"/>
    <w:rPr>
      <w:b w:val="1"/>
      <w:bCs w:val="1"/>
    </w:rPr>
  </w:style>
  <w:style w:type="paragraph" w:styleId="body" w:customStyle="1">
    <w:name w:val="body"/>
    <w:basedOn w:val="Normal"/>
    <w:rsid w:val="00AE4FD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keys" w:customStyle="1">
    <w:name w:val="keys"/>
    <w:basedOn w:val="Fuentedeprrafopredeter"/>
    <w:rsid w:val="00AE4FD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JHWNrv5Cz/Q+PiuSabh/0M0xGA==">CgMxLjAaHgoBMBIZChcICVITChF0YWJsZS45cGV5d2hzczdjaBoeCgExEhkKFwgJUhMKEXRhYmxlLm8wMmJwOGpscm9xMg5oLmQ1ZmF0YWs3dDFocjIOaC50Y243N3F2c3dwMGY4AHIhMUQ2dVdoVzY4OG9QY2daNkl0RXh4SVVnRWVrTldQd2Nz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2024-04-04T13:42:00Z</dcterms:created>
  <dc:creator>Usuario</dc:creator>
</cp:coreProperties>
</file>