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spacing w:after="0" w:lineRule="auto"/>
        <w:jc w:val="center"/>
        <w:rPr>
          <w:b w:val="1"/>
          <w:sz w:val="44"/>
          <w:szCs w:val="44"/>
        </w:rPr>
      </w:pPr>
      <w:r w:rsidDel="00000000" w:rsidR="00000000" w:rsidRPr="00000000">
        <w:rPr>
          <w:b w:val="1"/>
          <w:sz w:val="44"/>
          <w:szCs w:val="44"/>
          <w:rtl w:val="0"/>
        </w:rPr>
        <w:t xml:space="preserve">TURQUÍA IMPERDIBLE</w:t>
      </w:r>
    </w:p>
    <w:p w:rsidR="00000000" w:rsidDel="00000000" w:rsidP="00000000" w:rsidRDefault="00000000" w:rsidRPr="00000000" w14:paraId="00000004">
      <w:pPr>
        <w:spacing w:after="0" w:lineRule="auto"/>
        <w:jc w:val="center"/>
        <w:rPr>
          <w:b w:val="1"/>
          <w:color w:val="ef4123"/>
          <w:sz w:val="60"/>
          <w:szCs w:val="60"/>
        </w:rPr>
      </w:pPr>
      <w:r w:rsidDel="00000000" w:rsidR="00000000" w:rsidRPr="00000000">
        <w:rPr>
          <w:b w:val="1"/>
          <w:color w:val="ef4123"/>
          <w:sz w:val="60"/>
          <w:szCs w:val="60"/>
          <w:rtl w:val="0"/>
        </w:rPr>
        <w:t xml:space="preserve">2X1</w:t>
      </w:r>
    </w:p>
    <w:p w:rsidR="00000000" w:rsidDel="00000000" w:rsidP="00000000" w:rsidRDefault="00000000" w:rsidRPr="00000000" w14:paraId="00000005">
      <w:pPr>
        <w:jc w:val="left"/>
        <w:rPr>
          <w:b w:val="1"/>
          <w:sz w:val="52"/>
          <w:szCs w:val="52"/>
        </w:rPr>
      </w:pPr>
      <w:r w:rsidDel="00000000" w:rsidR="00000000" w:rsidRPr="00000000">
        <w:rPr>
          <w:b w:val="1"/>
          <w:sz w:val="52"/>
          <w:szCs w:val="52"/>
        </w:rPr>
        <w:drawing>
          <wp:inline distB="114300" distT="114300" distL="114300" distR="114300">
            <wp:extent cx="5612130" cy="3467100"/>
            <wp:effectExtent b="0" l="0" r="0" t="0"/>
            <wp:docPr id="196683788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1213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País: </w:t>
      </w:r>
      <w:r w:rsidDel="00000000" w:rsidR="00000000" w:rsidRPr="00000000">
        <w:rPr>
          <w:rFonts w:ascii="Arial" w:cs="Arial" w:eastAsia="Arial" w:hAnsi="Arial"/>
          <w:sz w:val="24"/>
          <w:szCs w:val="24"/>
          <w:rtl w:val="0"/>
        </w:rPr>
        <w:t xml:space="preserve">Turquía</w:t>
      </w: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Ciudades: </w:t>
      </w:r>
      <w:r w:rsidDel="00000000" w:rsidR="00000000" w:rsidRPr="00000000">
        <w:rPr>
          <w:rFonts w:ascii="Arial" w:cs="Arial" w:eastAsia="Arial" w:hAnsi="Arial"/>
          <w:sz w:val="24"/>
          <w:szCs w:val="24"/>
          <w:rtl w:val="0"/>
        </w:rPr>
        <w:t xml:space="preserve">Estambul, Capadocia, Pamukkale, Kusadasi o Izmir</w:t>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Temporada:</w:t>
      </w:r>
      <w:r w:rsidDel="00000000" w:rsidR="00000000" w:rsidRPr="00000000">
        <w:rPr>
          <w:rFonts w:ascii="Arial" w:cs="Arial" w:eastAsia="Arial" w:hAnsi="Arial"/>
          <w:sz w:val="24"/>
          <w:szCs w:val="24"/>
          <w:rtl w:val="0"/>
        </w:rPr>
        <w:t xml:space="preserve"> Desde el 15/05/2024 - 30/11/2024 </w:t>
      </w:r>
    </w:p>
    <w:p w:rsidR="00000000" w:rsidDel="00000000" w:rsidP="00000000" w:rsidRDefault="00000000" w:rsidRPr="00000000" w14:paraId="00000009">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Opera: </w:t>
      </w:r>
      <w:r w:rsidDel="00000000" w:rsidR="00000000" w:rsidRPr="00000000">
        <w:rPr>
          <w:rFonts w:ascii="Arial" w:cs="Arial" w:eastAsia="Arial" w:hAnsi="Arial"/>
          <w:sz w:val="24"/>
          <w:szCs w:val="24"/>
          <w:rtl w:val="0"/>
        </w:rPr>
        <w:t xml:space="preserve">Todos los miércoles</w:t>
      </w:r>
    </w:p>
    <w:p w:rsidR="00000000" w:rsidDel="00000000" w:rsidP="00000000" w:rsidRDefault="00000000" w:rsidRPr="00000000" w14:paraId="0000000A">
      <w:pPr>
        <w:spacing w:after="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Mínimo 2 pasajeros.</w:t>
      </w:r>
    </w:p>
    <w:p w:rsidR="00000000" w:rsidDel="00000000" w:rsidP="00000000" w:rsidRDefault="00000000" w:rsidRPr="00000000" w14:paraId="0000000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ITINERARIO</w:t>
      </w:r>
    </w:p>
    <w:p w:rsidR="00000000" w:rsidDel="00000000" w:rsidP="00000000" w:rsidRDefault="00000000" w:rsidRPr="00000000" w14:paraId="0000000E">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F">
      <w:pPr>
        <w:spacing w:after="0" w:lineRule="auto"/>
        <w:ind w:right="-5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1 - ESTAMBUL</w:t>
      </w:r>
    </w:p>
    <w:p w:rsidR="00000000" w:rsidDel="00000000" w:rsidP="00000000" w:rsidRDefault="00000000" w:rsidRPr="00000000" w14:paraId="00000010">
      <w:pPr>
        <w:spacing w:after="0" w:lineRule="auto"/>
        <w:ind w:right="-510"/>
        <w:jc w:val="both"/>
        <w:rPr>
          <w:rFonts w:ascii="Arial" w:cs="Arial" w:eastAsia="Arial" w:hAnsi="Arial"/>
        </w:rPr>
      </w:pPr>
      <w:r w:rsidDel="00000000" w:rsidR="00000000" w:rsidRPr="00000000">
        <w:rPr>
          <w:rFonts w:ascii="Arial" w:cs="Arial" w:eastAsia="Arial" w:hAnsi="Arial"/>
          <w:rtl w:val="0"/>
        </w:rPr>
        <w:t xml:space="preserve">Llegada al aeropuerto y traslado al hotel con asistente de habla hispana</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Check in y </w:t>
      </w:r>
      <w:r w:rsidDel="00000000" w:rsidR="00000000" w:rsidRPr="00000000">
        <w:rPr>
          <w:rFonts w:ascii="Arial" w:cs="Arial" w:eastAsia="Arial" w:hAnsi="Arial"/>
          <w:b w:val="1"/>
          <w:rtl w:val="0"/>
        </w:rPr>
        <w:t xml:space="preserve">alojamiento.</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1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after="0" w:lineRule="auto"/>
        <w:ind w:right="-51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2 - ESTAMBUL</w:t>
      </w:r>
    </w:p>
    <w:p w:rsidR="00000000" w:rsidDel="00000000" w:rsidP="00000000" w:rsidRDefault="00000000" w:rsidRPr="00000000" w14:paraId="00000013">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Desayuno.</w:t>
      </w:r>
      <w:r w:rsidDel="00000000" w:rsidR="00000000" w:rsidRPr="00000000">
        <w:rPr>
          <w:rFonts w:ascii="Arial" w:cs="Arial" w:eastAsia="Arial" w:hAnsi="Arial"/>
          <w:rtl w:val="0"/>
        </w:rPr>
        <w:t xml:space="preserve"> Día libre para actividades personales. </w:t>
      </w:r>
      <w:r w:rsidDel="00000000" w:rsidR="00000000" w:rsidRPr="00000000">
        <w:rPr>
          <w:rFonts w:ascii="Arial" w:cs="Arial" w:eastAsia="Arial" w:hAnsi="Arial"/>
          <w:b w:val="1"/>
          <w:rtl w:val="0"/>
        </w:rPr>
        <w:t xml:space="preserve">Alojamiento.</w:t>
      </w:r>
    </w:p>
    <w:p w:rsidR="00000000" w:rsidDel="00000000" w:rsidP="00000000" w:rsidRDefault="00000000" w:rsidRPr="00000000" w14:paraId="00000014">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Excursión opcional: (</w:t>
      </w:r>
      <w:r w:rsidDel="00000000" w:rsidR="00000000" w:rsidRPr="00000000">
        <w:rPr>
          <w:rFonts w:ascii="Arial" w:cs="Arial" w:eastAsia="Arial" w:hAnsi="Arial"/>
          <w:b w:val="1"/>
          <w:i w:val="1"/>
          <w:rtl w:val="0"/>
        </w:rPr>
        <w:t xml:space="preserve">Paseos Bósforo + Galata con comida</w:t>
      </w:r>
      <w:r w:rsidDel="00000000" w:rsidR="00000000" w:rsidRPr="00000000">
        <w:rPr>
          <w:rFonts w:ascii="Arial" w:cs="Arial" w:eastAsia="Arial" w:hAnsi="Arial"/>
          <w:b w:val="1"/>
          <w:rtl w:val="0"/>
        </w:rPr>
        <w:t xml:space="preserve">)</w:t>
      </w:r>
    </w:p>
    <w:p w:rsidR="00000000" w:rsidDel="00000000" w:rsidP="00000000" w:rsidRDefault="00000000" w:rsidRPr="00000000" w14:paraId="00000015">
      <w:pPr>
        <w:spacing w:after="0" w:lineRule="auto"/>
        <w:ind w:right="-510"/>
        <w:jc w:val="both"/>
        <w:rPr>
          <w:rFonts w:ascii="Arial" w:cs="Arial" w:eastAsia="Arial" w:hAnsi="Arial"/>
        </w:rPr>
      </w:pPr>
      <w:r w:rsidDel="00000000" w:rsidR="00000000" w:rsidRPr="00000000">
        <w:rPr>
          <w:rFonts w:ascii="Arial" w:cs="Arial" w:eastAsia="Arial" w:hAnsi="Arial"/>
          <w:rtl w:val="0"/>
        </w:rPr>
        <w:t xml:space="preserve">La excursión inicia con el ascenso al Morro do Café de Pierre Loti, lugar favorito del famoso escritor francés Pierre Loti, desde donde podrán admirar la hermosa visita del Cuerno de Oro. También podrá visitar el Bazar Egipcio; el segundo Bazar más grande y antiguo de Estambul, para comprar especies, frutos secos, dulces, té y caviar. Comida en un restaurante local. Posteriormente realizaremos un crucero por el Bósforo, que separa Asia de Europa. Tendremos la oportunidad de fotografiar la belleza natural de la región y los palacios del periodo otomano que aún hoy se encuentran a orillas del Bósforo. También veremos la plaza y cafés de Ortakoy, Mezquita Mecidiye y los puentes colgantes que conectan los dos continentes, luego continuaremos hasta Beyoglu utilizando el túnel, un tren subterráneo desde Estambul. Sólo hay 573 metros entre sus dos estaciones, Karakoy e Istiklal Street, inauguradas el 17 de enero de 1875, y el túnel es una de las 4 líneas de metro más antiguas del mundo. Sólo el metro de Londres (1863), el de Nueva York (1868) y el funicular de Lyon (1862) son más antiguos. Hoy en día es el sistema de transporte subterráneo más pequeño del mundo con sólo dos estaciones. En Beyoglu, visitaremos la Torre de Gálata, que se encuentra al norte del Cuerno de Oro y es uno de los lugares más atractivos de la ciudad, con sus 650 años, 67 metros y una vista fabulosa. </w:t>
      </w:r>
    </w:p>
    <w:p w:rsidR="00000000" w:rsidDel="00000000" w:rsidP="00000000" w:rsidRDefault="00000000" w:rsidRPr="00000000" w14:paraId="00000016">
      <w:pPr>
        <w:spacing w:after="0" w:lineRule="auto"/>
        <w:ind w:right="-510"/>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3 - ESTAMBUL - ANKARA - CAPADOCIA </w:t>
      </w:r>
    </w:p>
    <w:p w:rsidR="00000000" w:rsidDel="00000000" w:rsidP="00000000" w:rsidRDefault="00000000" w:rsidRPr="00000000" w14:paraId="00000018">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rtl w:val="0"/>
        </w:rPr>
        <w:t xml:space="preserve">Desayuno. </w:t>
      </w:r>
      <w:r w:rsidDel="00000000" w:rsidR="00000000" w:rsidRPr="00000000">
        <w:rPr>
          <w:rFonts w:ascii="Arial" w:cs="Arial" w:eastAsia="Arial" w:hAnsi="Arial"/>
          <w:rtl w:val="0"/>
        </w:rPr>
        <w:t xml:space="preserve">Salida hacia Ankara, a la llegada realizaremos un recorrido panorámico por la ciudad con parada en el mausoleo de Ataturk. Comida en un restaurante local, por cuenta propia. Luego nos dirigimos a Capadocia. llegada al hotel. Cena y alojamiento.  </w:t>
      </w:r>
      <w:r w:rsidDel="00000000" w:rsidR="00000000" w:rsidRPr="00000000">
        <w:rPr>
          <w:rFonts w:ascii="Arial" w:cs="Arial" w:eastAsia="Arial" w:hAnsi="Arial"/>
          <w:b w:val="1"/>
          <w:rtl w:val="0"/>
        </w:rPr>
        <w:t xml:space="preserve">Alojamiento.</w:t>
      </w:r>
      <w:r w:rsidDel="00000000" w:rsidR="00000000" w:rsidRPr="00000000">
        <w:rPr>
          <w:rtl w:val="0"/>
        </w:rPr>
      </w:r>
    </w:p>
    <w:p w:rsidR="00000000" w:rsidDel="00000000" w:rsidP="00000000" w:rsidRDefault="00000000" w:rsidRPr="00000000" w14:paraId="00000019">
      <w:pPr>
        <w:spacing w:after="0" w:lineRule="auto"/>
        <w:ind w:right="-51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A">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4 - CAPADOCIA</w:t>
      </w:r>
    </w:p>
    <w:p w:rsidR="00000000" w:rsidDel="00000000" w:rsidP="00000000" w:rsidRDefault="00000000" w:rsidRPr="00000000" w14:paraId="0000001B">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Excursión opcional: (</w:t>
      </w:r>
      <w:r w:rsidDel="00000000" w:rsidR="00000000" w:rsidRPr="00000000">
        <w:rPr>
          <w:rFonts w:ascii="Arial" w:cs="Arial" w:eastAsia="Arial" w:hAnsi="Arial"/>
          <w:b w:val="1"/>
          <w:i w:val="1"/>
          <w:rtl w:val="0"/>
        </w:rPr>
        <w:t xml:space="preserve">Paseo en Globo</w:t>
      </w:r>
      <w:r w:rsidDel="00000000" w:rsidR="00000000" w:rsidRPr="00000000">
        <w:rPr>
          <w:rFonts w:ascii="Arial" w:cs="Arial" w:eastAsia="Arial" w:hAnsi="Arial"/>
          <w:b w:val="1"/>
          <w:rtl w:val="0"/>
        </w:rPr>
        <w:t xml:space="preserve">)</w:t>
      </w:r>
    </w:p>
    <w:p w:rsidR="00000000" w:rsidDel="00000000" w:rsidP="00000000" w:rsidRDefault="00000000" w:rsidRPr="00000000" w14:paraId="0000001C">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Desayuno. </w:t>
      </w:r>
      <w:r w:rsidDel="00000000" w:rsidR="00000000" w:rsidRPr="00000000">
        <w:rPr>
          <w:rFonts w:ascii="Arial" w:cs="Arial" w:eastAsia="Arial" w:hAnsi="Arial"/>
          <w:rtl w:val="0"/>
        </w:rPr>
        <w:t xml:space="preserve">Salimos para visitar la ciudad subterránea de Ozkonak construida por comunidades cristianas que necesitaban protegerse de los romanos. Por la tarde, visite el Museo abierto de Goreme, que alberga numerosas capillas y casas, talladas en las piedras  y decoradas con frescos del siglo X, algunos de ellos con San Jorge, que nació allí. Visita a Avanos, tradicional por sus famosas alfombras confeccionadas a mano mediante una técnica milenaria, donde tenemos la posibilidad de visitar una cooperativa especializada. Por la tarde visitaremos una joyería y piedras típicas de Capadocia, cena en el hotel y </w:t>
      </w:r>
      <w:r w:rsidDel="00000000" w:rsidR="00000000" w:rsidRPr="00000000">
        <w:rPr>
          <w:rFonts w:ascii="Arial" w:cs="Arial" w:eastAsia="Arial" w:hAnsi="Arial"/>
          <w:b w:val="1"/>
          <w:rtl w:val="0"/>
        </w:rPr>
        <w:t xml:space="preserve">alojamiento.</w:t>
      </w:r>
    </w:p>
    <w:p w:rsidR="00000000" w:rsidDel="00000000" w:rsidP="00000000" w:rsidRDefault="00000000" w:rsidRPr="00000000" w14:paraId="0000001D">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Excursión opcional: (</w:t>
      </w:r>
      <w:r w:rsidDel="00000000" w:rsidR="00000000" w:rsidRPr="00000000">
        <w:rPr>
          <w:rFonts w:ascii="Arial" w:cs="Arial" w:eastAsia="Arial" w:hAnsi="Arial"/>
          <w:b w:val="1"/>
          <w:i w:val="1"/>
          <w:rtl w:val="0"/>
        </w:rPr>
        <w:t xml:space="preserve">Noche Turca</w:t>
      </w:r>
      <w:r w:rsidDel="00000000" w:rsidR="00000000" w:rsidRPr="00000000">
        <w:rPr>
          <w:rFonts w:ascii="Arial" w:cs="Arial" w:eastAsia="Arial" w:hAnsi="Arial"/>
          <w:b w:val="1"/>
          <w:rtl w:val="0"/>
        </w:rPr>
        <w:t xml:space="preserve">)</w:t>
      </w:r>
    </w:p>
    <w:p w:rsidR="00000000" w:rsidDel="00000000" w:rsidP="00000000" w:rsidRDefault="00000000" w:rsidRPr="00000000" w14:paraId="0000001E">
      <w:pPr>
        <w:spacing w:after="0" w:lineRule="auto"/>
        <w:ind w:right="-510"/>
        <w:jc w:val="both"/>
        <w:rPr>
          <w:rFonts w:ascii="Arial" w:cs="Arial" w:eastAsia="Arial" w:hAnsi="Arial"/>
        </w:rPr>
      </w:pPr>
      <w:r w:rsidDel="00000000" w:rsidR="00000000" w:rsidRPr="00000000">
        <w:rPr>
          <w:rFonts w:ascii="Arial" w:cs="Arial" w:eastAsia="Arial" w:hAnsi="Arial"/>
          <w:rtl w:val="0"/>
        </w:rPr>
        <w:t xml:space="preserve">En esta experiencia incomparable le espera una emocionante noche de danza de vientre y danzas folclóricas con trajes tradicionales turcas. </w:t>
      </w:r>
    </w:p>
    <w:p w:rsidR="00000000" w:rsidDel="00000000" w:rsidP="00000000" w:rsidRDefault="00000000" w:rsidRPr="00000000" w14:paraId="0000001F">
      <w:pPr>
        <w:spacing w:after="0" w:lineRule="auto"/>
        <w:ind w:right="-51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5 - CAPADOCIA</w:t>
      </w:r>
    </w:p>
    <w:p w:rsidR="00000000" w:rsidDel="00000000" w:rsidP="00000000" w:rsidRDefault="00000000" w:rsidRPr="00000000" w14:paraId="00000021">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Desayuno. </w:t>
      </w:r>
      <w:r w:rsidDel="00000000" w:rsidR="00000000" w:rsidRPr="00000000">
        <w:rPr>
          <w:rFonts w:ascii="Arial" w:cs="Arial" w:eastAsia="Arial" w:hAnsi="Arial"/>
          <w:rtl w:val="0"/>
        </w:rPr>
        <w:t xml:space="preserve">Salida para visitar Avcilar y Güvercinlik, donde podremos disfrutar del paisaje de “Fairy Chimney” con vistas a Capadoci, ese paisaje único. Visita a la ciudad troglodita de Uchisar en el punto más alto de Capadocia. Por la tarde visitaremos una cooperativa de cerámica en Capadocia. Cena en el hotel y </w:t>
      </w:r>
      <w:r w:rsidDel="00000000" w:rsidR="00000000" w:rsidRPr="00000000">
        <w:rPr>
          <w:rFonts w:ascii="Arial" w:cs="Arial" w:eastAsia="Arial" w:hAnsi="Arial"/>
          <w:b w:val="1"/>
          <w:rtl w:val="0"/>
        </w:rPr>
        <w:t xml:space="preserve">alojamiento. </w:t>
      </w:r>
    </w:p>
    <w:p w:rsidR="00000000" w:rsidDel="00000000" w:rsidP="00000000" w:rsidRDefault="00000000" w:rsidRPr="00000000" w14:paraId="00000022">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Excursión opcional: (</w:t>
      </w:r>
      <w:r w:rsidDel="00000000" w:rsidR="00000000" w:rsidRPr="00000000">
        <w:rPr>
          <w:rFonts w:ascii="Arial" w:cs="Arial" w:eastAsia="Arial" w:hAnsi="Arial"/>
          <w:b w:val="1"/>
          <w:i w:val="1"/>
          <w:rtl w:val="0"/>
        </w:rPr>
        <w:t xml:space="preserve">Monster Safari</w:t>
      </w:r>
      <w:r w:rsidDel="00000000" w:rsidR="00000000" w:rsidRPr="00000000">
        <w:rPr>
          <w:rFonts w:ascii="Arial" w:cs="Arial" w:eastAsia="Arial" w:hAnsi="Arial"/>
          <w:b w:val="1"/>
          <w:rtl w:val="0"/>
        </w:rPr>
        <w:t xml:space="preserve">)</w:t>
      </w:r>
    </w:p>
    <w:p w:rsidR="00000000" w:rsidDel="00000000" w:rsidP="00000000" w:rsidRDefault="00000000" w:rsidRPr="00000000" w14:paraId="00000023">
      <w:pPr>
        <w:spacing w:after="0" w:lineRule="auto"/>
        <w:ind w:right="-510"/>
        <w:jc w:val="both"/>
        <w:rPr>
          <w:rFonts w:ascii="Arial" w:cs="Arial" w:eastAsia="Arial" w:hAnsi="Arial"/>
        </w:rPr>
      </w:pPr>
      <w:r w:rsidDel="00000000" w:rsidR="00000000" w:rsidRPr="00000000">
        <w:rPr>
          <w:rFonts w:ascii="Arial" w:cs="Arial" w:eastAsia="Arial" w:hAnsi="Arial"/>
          <w:rtl w:val="0"/>
        </w:rPr>
        <w:t xml:space="preserve">La forma más emocionante de descubrimiento. Prepárate para conocer las bellezas de Capadocia. Si bien, Monster Safari te llevará a un viaje lleno de adrenalina, también te llevará a las bellezas ocultas de Capadocia </w:t>
      </w:r>
    </w:p>
    <w:p w:rsidR="00000000" w:rsidDel="00000000" w:rsidP="00000000" w:rsidRDefault="00000000" w:rsidRPr="00000000" w14:paraId="00000024">
      <w:pPr>
        <w:spacing w:after="0" w:lineRule="auto"/>
        <w:ind w:right="-510"/>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after="0" w:lineRule="auto"/>
        <w:ind w:right="-51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6 - CAPADOCIA - PAMUKKALE </w:t>
      </w:r>
    </w:p>
    <w:p w:rsidR="00000000" w:rsidDel="00000000" w:rsidP="00000000" w:rsidRDefault="00000000" w:rsidRPr="00000000" w14:paraId="00000027">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Desayuno. </w:t>
      </w:r>
      <w:r w:rsidDel="00000000" w:rsidR="00000000" w:rsidRPr="00000000">
        <w:rPr>
          <w:rFonts w:ascii="Arial" w:cs="Arial" w:eastAsia="Arial" w:hAnsi="Arial"/>
          <w:rtl w:val="0"/>
        </w:rPr>
        <w:t xml:space="preserve">Salida hacia Pamukkale. Visita una tienda Outlet y luego visita de llegada a Pamukkale. Hierápolis y el “Castelo de Algodao” una verdadera maravilla natural, con su increible formación de piedra caliza con piscinas naturales de color blanco. Cena en el hotel y alojamiento. </w:t>
      </w:r>
      <w:r w:rsidDel="00000000" w:rsidR="00000000" w:rsidRPr="00000000">
        <w:rPr>
          <w:rFonts w:ascii="Arial" w:cs="Arial" w:eastAsia="Arial" w:hAnsi="Arial"/>
          <w:b w:val="1"/>
          <w:rtl w:val="0"/>
        </w:rPr>
        <w:t xml:space="preserve">alojamiento. </w:t>
      </w:r>
    </w:p>
    <w:p w:rsidR="00000000" w:rsidDel="00000000" w:rsidP="00000000" w:rsidRDefault="00000000" w:rsidRPr="00000000" w14:paraId="00000028">
      <w:pPr>
        <w:spacing w:after="0" w:lineRule="auto"/>
        <w:ind w:right="-510"/>
        <w:jc w:val="both"/>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7 - PAMUKKALE - ÉFESO - IZMIR </w:t>
      </w:r>
    </w:p>
    <w:p w:rsidR="00000000" w:rsidDel="00000000" w:rsidP="00000000" w:rsidRDefault="00000000" w:rsidRPr="00000000" w14:paraId="0000002A">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Desayuno. </w:t>
      </w:r>
      <w:r w:rsidDel="00000000" w:rsidR="00000000" w:rsidRPr="00000000">
        <w:rPr>
          <w:rFonts w:ascii="Arial" w:cs="Arial" w:eastAsia="Arial" w:hAnsi="Arial"/>
          <w:rtl w:val="0"/>
        </w:rPr>
        <w:t xml:space="preserve">A la hora indicada, salida para visitar las ruinas de Éfeso, la antigua ciudad greco romana mejor conservada de Turquía. Fue la capital asiática del Imperio Romano. Podrá contemplar la magnífica Biblioteca de Celso y la Calle de Mármol, así como el teatro con capacidad para 25.000 personas. Allí, San Pablo habló a sus seguidores. Visita a La Casa de la Virgen María, un lugar religioso cristiano cerca de Éfeso, a siete kilómetros de Selcuk, donde, según la tradición,, Juan evngelista cargó a la Virgen María después de la crucifixión de Cristo, huyendo de la persecución en Jerusalén, e incluso de su bendita Asunción, según los ortodoxos. Así que aún tendremos tiempo de visitar un excelente outlet de pieles de gran calidad en esta región. Cena en el hotel y </w:t>
      </w:r>
      <w:r w:rsidDel="00000000" w:rsidR="00000000" w:rsidRPr="00000000">
        <w:rPr>
          <w:rFonts w:ascii="Arial" w:cs="Arial" w:eastAsia="Arial" w:hAnsi="Arial"/>
          <w:b w:val="1"/>
          <w:rtl w:val="0"/>
        </w:rPr>
        <w:t xml:space="preserve">alojamiento. </w:t>
      </w:r>
    </w:p>
    <w:p w:rsidR="00000000" w:rsidDel="00000000" w:rsidP="00000000" w:rsidRDefault="00000000" w:rsidRPr="00000000" w14:paraId="0000002B">
      <w:pPr>
        <w:spacing w:after="0" w:lineRule="auto"/>
        <w:ind w:right="-510"/>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8 - IZMIR - BURSA - ESTAMBUL</w:t>
      </w:r>
    </w:p>
    <w:p w:rsidR="00000000" w:rsidDel="00000000" w:rsidP="00000000" w:rsidRDefault="00000000" w:rsidRPr="00000000" w14:paraId="0000002D">
      <w:pPr>
        <w:spacing w:after="0" w:lineRule="auto"/>
        <w:ind w:right="-510"/>
        <w:jc w:val="both"/>
        <w:rPr>
          <w:rFonts w:ascii="Arial" w:cs="Arial" w:eastAsia="Arial" w:hAnsi="Arial"/>
        </w:rPr>
      </w:pPr>
      <w:r w:rsidDel="00000000" w:rsidR="00000000" w:rsidRPr="00000000">
        <w:rPr>
          <w:rFonts w:ascii="Arial" w:cs="Arial" w:eastAsia="Arial" w:hAnsi="Arial"/>
          <w:b w:val="1"/>
          <w:rtl w:val="0"/>
        </w:rPr>
        <w:t xml:space="preserve">Desayuno en el hotel</w:t>
      </w:r>
      <w:r w:rsidDel="00000000" w:rsidR="00000000" w:rsidRPr="00000000">
        <w:rPr>
          <w:rFonts w:ascii="Arial" w:cs="Arial" w:eastAsia="Arial" w:hAnsi="Arial"/>
          <w:rtl w:val="0"/>
        </w:rPr>
        <w:t xml:space="preserve"> y salida hacia Bursa. Haremos una parada para visitar una tienda de delicias turcas, incluido el famoso “Turkish Delight”. Disfrute de las vistas panorámicas de la ciudad, que fue la capital del Imperio Otomano antes de Edirne. Visite la Mezquita verde, el mausoleo verde, construido a petición del Sultán Mehmet I. La mezquita está decorada con azulejos de izmir en tonos verdes y turquesa, Mehmet I y su dinastía descansan en el mausoleo verde, que forma parte del complejo de la mezquita, EN Bursa, también tendremos la oportunidad de pasear por el mercado de la seda,, donde podrá admirar antigüedades, sedas, perfumes y pashmina. Regreso a Estambul, llegada al hotel y </w:t>
      </w:r>
      <w:r w:rsidDel="00000000" w:rsidR="00000000" w:rsidRPr="00000000">
        <w:rPr>
          <w:rFonts w:ascii="Arial" w:cs="Arial" w:eastAsia="Arial" w:hAnsi="Arial"/>
          <w:b w:val="1"/>
          <w:rtl w:val="0"/>
        </w:rPr>
        <w:t xml:space="preserve">alojamiento.</w:t>
      </w: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0" w:lineRule="auto"/>
        <w:ind w:right="-510"/>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9 - ESTAMBUL</w:t>
      </w:r>
    </w:p>
    <w:p w:rsidR="00000000" w:rsidDel="00000000" w:rsidP="00000000" w:rsidRDefault="00000000" w:rsidRPr="00000000" w14:paraId="00000030">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Desayuno en el hotel. </w:t>
      </w:r>
      <w:r w:rsidDel="00000000" w:rsidR="00000000" w:rsidRPr="00000000">
        <w:rPr>
          <w:rFonts w:ascii="Arial" w:cs="Arial" w:eastAsia="Arial" w:hAnsi="Arial"/>
          <w:rtl w:val="0"/>
        </w:rPr>
        <w:t xml:space="preserve">Día libre. </w:t>
      </w:r>
      <w:r w:rsidDel="00000000" w:rsidR="00000000" w:rsidRPr="00000000">
        <w:rPr>
          <w:rFonts w:ascii="Arial" w:cs="Arial" w:eastAsia="Arial" w:hAnsi="Arial"/>
          <w:b w:val="1"/>
          <w:rtl w:val="0"/>
        </w:rPr>
        <w:t xml:space="preserve">alojamiento</w:t>
      </w:r>
    </w:p>
    <w:p w:rsidR="00000000" w:rsidDel="00000000" w:rsidP="00000000" w:rsidRDefault="00000000" w:rsidRPr="00000000" w14:paraId="00000031">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Excursión opcional: (</w:t>
      </w:r>
      <w:r w:rsidDel="00000000" w:rsidR="00000000" w:rsidRPr="00000000">
        <w:rPr>
          <w:rFonts w:ascii="Arial" w:cs="Arial" w:eastAsia="Arial" w:hAnsi="Arial"/>
          <w:b w:val="1"/>
          <w:i w:val="1"/>
          <w:rtl w:val="0"/>
        </w:rPr>
        <w:t xml:space="preserve">Estambul clásico con comida</w:t>
      </w:r>
      <w:r w:rsidDel="00000000" w:rsidR="00000000" w:rsidRPr="00000000">
        <w:rPr>
          <w:rFonts w:ascii="Arial" w:cs="Arial" w:eastAsia="Arial" w:hAnsi="Arial"/>
          <w:b w:val="1"/>
          <w:rtl w:val="0"/>
        </w:rPr>
        <w:t xml:space="preserve">)</w:t>
      </w:r>
    </w:p>
    <w:p w:rsidR="00000000" w:rsidDel="00000000" w:rsidP="00000000" w:rsidRDefault="00000000" w:rsidRPr="00000000" w14:paraId="00000032">
      <w:pPr>
        <w:spacing w:after="0" w:lineRule="auto"/>
        <w:ind w:right="-510"/>
        <w:jc w:val="both"/>
        <w:rPr>
          <w:rFonts w:ascii="Arial" w:cs="Arial" w:eastAsia="Arial" w:hAnsi="Arial"/>
        </w:rPr>
      </w:pPr>
      <w:r w:rsidDel="00000000" w:rsidR="00000000" w:rsidRPr="00000000">
        <w:rPr>
          <w:rFonts w:ascii="Arial" w:cs="Arial" w:eastAsia="Arial" w:hAnsi="Arial"/>
          <w:rtl w:val="0"/>
        </w:rPr>
        <w:t xml:space="preserve">En este tour, visitaremos el Palacio de Topkapi, donde vivieron los sultanes del imperio Otomano. De gran belleza, se aprecia en sus estancias y jardines. Podremos admirar el diamante Kasikci de 86 quilates, uno de los más grandes del mundo, que se encuentra en el palacio, A continuación, nos dirigiremos hacia Sophia, con la cúpula más grande del mundo crristiano durante 900 años. Esta estructura ha servido como iglesia, museo y hoy en día es una Mezquita, construida en la época romana por el emperador Septimio Severo en el año 203. representó el centro de la ciudad hasta la república. La Mezquita azul, la más visitada de la ciudad, cuenta con una impresionante colección de azulejos de Iznik. Fue ordenada por el sultán Ahmet como una réplica de la Sagrada Sofia. Concluimos el día en el gran Bazar para compras.  </w:t>
      </w:r>
    </w:p>
    <w:p w:rsidR="00000000" w:rsidDel="00000000" w:rsidP="00000000" w:rsidRDefault="00000000" w:rsidRPr="00000000" w14:paraId="00000033">
      <w:pPr>
        <w:spacing w:after="0" w:lineRule="auto"/>
        <w:ind w:right="-510"/>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Rule="auto"/>
        <w:ind w:right="-51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DÍA 10 - ESTAMBUL</w:t>
      </w:r>
    </w:p>
    <w:p w:rsidR="00000000" w:rsidDel="00000000" w:rsidP="00000000" w:rsidRDefault="00000000" w:rsidRPr="00000000" w14:paraId="00000035">
      <w:pPr>
        <w:spacing w:after="0" w:lineRule="auto"/>
        <w:ind w:right="-510"/>
        <w:jc w:val="both"/>
        <w:rPr>
          <w:rFonts w:ascii="Arial" w:cs="Arial" w:eastAsia="Arial" w:hAnsi="Arial"/>
          <w:b w:val="1"/>
        </w:rPr>
      </w:pPr>
      <w:r w:rsidDel="00000000" w:rsidR="00000000" w:rsidRPr="00000000">
        <w:rPr>
          <w:rFonts w:ascii="Arial" w:cs="Arial" w:eastAsia="Arial" w:hAnsi="Arial"/>
          <w:b w:val="1"/>
          <w:rtl w:val="0"/>
        </w:rPr>
        <w:t xml:space="preserve">Desayuno en el hotel. </w:t>
      </w:r>
      <w:r w:rsidDel="00000000" w:rsidR="00000000" w:rsidRPr="00000000">
        <w:rPr>
          <w:rFonts w:ascii="Arial" w:cs="Arial" w:eastAsia="Arial" w:hAnsi="Arial"/>
          <w:rtl w:val="0"/>
        </w:rPr>
        <w:t xml:space="preserve">A la hora indicada, traslado al aeropuerto para tomar el vuelo de salida. </w:t>
      </w:r>
      <w:r w:rsidDel="00000000" w:rsidR="00000000" w:rsidRPr="00000000">
        <w:rPr>
          <w:rtl w:val="0"/>
        </w:rPr>
      </w:r>
    </w:p>
    <w:p w:rsidR="00000000" w:rsidDel="00000000" w:rsidP="00000000" w:rsidRDefault="00000000" w:rsidRPr="00000000" w14:paraId="00000036">
      <w:pPr>
        <w:spacing w:after="0" w:lineRule="auto"/>
        <w:ind w:right="-510"/>
        <w:jc w:val="both"/>
        <w:rPr>
          <w:rFonts w:ascii="Arial" w:cs="Arial" w:eastAsia="Arial" w:hAnsi="Arial"/>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rPr>
          <w:rFonts w:ascii="Trebuchet MS" w:cs="Trebuchet MS" w:eastAsia="Trebuchet MS" w:hAnsi="Trebuchet MS"/>
          <w:b w:val="1"/>
          <w:color w:val="ef4123"/>
        </w:rPr>
      </w:pPr>
      <w:r w:rsidDel="00000000" w:rsidR="00000000" w:rsidRPr="00000000">
        <w:rPr>
          <w:rFonts w:ascii="Trebuchet MS" w:cs="Trebuchet MS" w:eastAsia="Trebuchet MS" w:hAnsi="Trebuchet MS"/>
          <w:b w:val="1"/>
          <w:sz w:val="28"/>
          <w:szCs w:val="28"/>
          <w:rtl w:val="0"/>
        </w:rPr>
        <w:t xml:space="preserve">TARIFA EN DÓLARES AMERICANOS</w:t>
      </w:r>
      <w:r w:rsidDel="00000000" w:rsidR="00000000" w:rsidRPr="00000000">
        <w:rPr>
          <w:rtl w:val="0"/>
        </w:rPr>
      </w:r>
    </w:p>
    <w:sdt>
      <w:sdtPr>
        <w:lock w:val="contentLocked"/>
        <w:tag w:val="goog_rdk_0"/>
      </w:sdtPr>
      <w:sdtContent>
        <w:tbl>
          <w:tblPr>
            <w:tblStyle w:val="Table1"/>
            <w:tblW w:w="8520.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gridCol w:w="2610"/>
            <w:tblGridChange w:id="0">
              <w:tblGrid>
                <w:gridCol w:w="5910"/>
                <w:gridCol w:w="2610"/>
              </w:tblGrid>
            </w:tblGridChange>
          </w:tblGrid>
          <w:tr>
            <w:trPr>
              <w:cantSplit w:val="0"/>
              <w:trHeight w:val="73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color w:val="ef4123"/>
                    <w:sz w:val="20"/>
                    <w:szCs w:val="20"/>
                  </w:rPr>
                </w:pPr>
                <w:r w:rsidDel="00000000" w:rsidR="00000000" w:rsidRPr="00000000">
                  <w:rPr>
                    <w:rFonts w:ascii="Trebuchet MS" w:cs="Trebuchet MS" w:eastAsia="Trebuchet MS" w:hAnsi="Trebuchet MS"/>
                    <w:b w:val="1"/>
                    <w:color w:val="ef4123"/>
                    <w:sz w:val="20"/>
                    <w:szCs w:val="20"/>
                    <w:rtl w:val="0"/>
                  </w:rPr>
                  <w:t xml:space="preserve">HOTELES PREVISTOS O SIMILARES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color w:val="ef4123"/>
                    <w:sz w:val="20"/>
                    <w:szCs w:val="20"/>
                  </w:rPr>
                </w:pPr>
                <w:r w:rsidDel="00000000" w:rsidR="00000000" w:rsidRPr="00000000">
                  <w:rPr>
                    <w:rFonts w:ascii="Trebuchet MS" w:cs="Trebuchet MS" w:eastAsia="Trebuchet MS" w:hAnsi="Trebuchet MS"/>
                    <w:b w:val="1"/>
                    <w:color w:val="ef4123"/>
                    <w:sz w:val="20"/>
                    <w:szCs w:val="20"/>
                    <w:rtl w:val="0"/>
                  </w:rPr>
                  <w:t xml:space="preserve">2x1</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color w:val="ef4123"/>
                    <w:sz w:val="20"/>
                    <w:szCs w:val="20"/>
                  </w:rPr>
                </w:pPr>
                <w:r w:rsidDel="00000000" w:rsidR="00000000" w:rsidRPr="00000000">
                  <w:rPr>
                    <w:rFonts w:ascii="Trebuchet MS" w:cs="Trebuchet MS" w:eastAsia="Trebuchet MS" w:hAnsi="Trebuchet MS"/>
                    <w:b w:val="1"/>
                    <w:color w:val="ef4123"/>
                    <w:sz w:val="20"/>
                    <w:szCs w:val="20"/>
                    <w:rtl w:val="0"/>
                  </w:rPr>
                  <w:t xml:space="preserve">ACOMODACIÓN DOBLE </w:t>
                </w:r>
              </w:p>
            </w:tc>
          </w:tr>
          <w:tr>
            <w:trPr>
              <w:cantSplit w:val="0"/>
              <w:trHeight w:val="4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ESTAMBUL: </w:t>
                </w:r>
                <w:r w:rsidDel="00000000" w:rsidR="00000000" w:rsidRPr="00000000">
                  <w:rPr>
                    <w:rFonts w:ascii="Trebuchet MS" w:cs="Trebuchet MS" w:eastAsia="Trebuchet MS" w:hAnsi="Trebuchet MS"/>
                    <w:rtl w:val="0"/>
                  </w:rPr>
                  <w:t xml:space="preserve">Royal Stay Palace 5* - Ramada Plaza Tekstilkent 5* - Pullman Istanbul 5*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CAPADOCIA:</w:t>
                </w:r>
                <w:r w:rsidDel="00000000" w:rsidR="00000000" w:rsidRPr="00000000">
                  <w:rPr>
                    <w:rFonts w:ascii="Trebuchet MS" w:cs="Trebuchet MS" w:eastAsia="Trebuchet MS" w:hAnsi="Trebuchet MS"/>
                    <w:rtl w:val="0"/>
                  </w:rPr>
                  <w:t xml:space="preserve">Avrasya Cappadocia 5* - Ramada Cappadocia 5*</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PAMUKKALE: </w:t>
                </w:r>
                <w:r w:rsidDel="00000000" w:rsidR="00000000" w:rsidRPr="00000000">
                  <w:rPr>
                    <w:rFonts w:ascii="Trebuchet MS" w:cs="Trebuchet MS" w:eastAsia="Trebuchet MS" w:hAnsi="Trebuchet MS"/>
                    <w:rtl w:val="0"/>
                  </w:rPr>
                  <w:t xml:space="preserve">Pam Thermal Hotel Pamukkale 5* - Richmond Thermal 5*</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KUSADASI O IZMIR: </w:t>
                </w:r>
                <w:r w:rsidDel="00000000" w:rsidR="00000000" w:rsidRPr="00000000">
                  <w:rPr>
                    <w:rFonts w:ascii="Trebuchet MS" w:cs="Trebuchet MS" w:eastAsia="Trebuchet MS" w:hAnsi="Trebuchet MS"/>
                    <w:rtl w:val="0"/>
                  </w:rPr>
                  <w:t xml:space="preserve">Hampton By Hilton 4* - Ramada By Wyndham izmir 4* - Faustina Hotel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USD 715</w:t>
                </w:r>
              </w:p>
            </w:tc>
          </w:tr>
        </w:tbl>
      </w:sdtContent>
    </w:sdt>
    <w:p w:rsidR="00000000" w:rsidDel="00000000" w:rsidP="00000000" w:rsidRDefault="00000000" w:rsidRPr="00000000" w14:paraId="00000043">
      <w:pPr>
        <w:rPr>
          <w:rFonts w:ascii="Trebuchet MS" w:cs="Trebuchet MS" w:eastAsia="Trebuchet MS" w:hAnsi="Trebuchet MS"/>
          <w:b w:val="1"/>
          <w:color w:val="ef4123"/>
        </w:rPr>
      </w:pPr>
      <w:r w:rsidDel="00000000" w:rsidR="00000000" w:rsidRPr="00000000">
        <w:rPr>
          <w:rtl w:val="0"/>
        </w:rPr>
      </w:r>
    </w:p>
    <w:p w:rsidR="00000000" w:rsidDel="00000000" w:rsidP="00000000" w:rsidRDefault="00000000" w:rsidRPr="00000000" w14:paraId="00000044">
      <w:pPr>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EL VIAJE INCLUYE: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9 noches de alojamiento en hoteles previstos o de categoría similar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Desayuno diario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5 cenas en hoteles del circuito, excepto en Estambul</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Guía autorizado de habla hispana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Traslados aeropuerto hotel aeropuerto con asistencia autorizado de habla hispana </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Impuestos de alojamiento </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Agua mineral por persona y por día en el vehículo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Visitas y entradas de acuerdo a itinerario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ind w:left="540" w:hanging="360"/>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EL VIAJE NO INCLUYE: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Boletos de avión</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Impuestos y cargos del boleto</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Alimentación no descrita en el programa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Bebidas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Excursiones opcionales </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Gastos de índole personal </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Propinas para guía y conductor (Sugerido USD 40 por pasajero)</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u w:val="none"/>
        </w:rPr>
      </w:pPr>
      <w:r w:rsidDel="00000000" w:rsidR="00000000" w:rsidRPr="00000000">
        <w:rPr>
          <w:rFonts w:ascii="Arial" w:cs="Arial" w:eastAsia="Arial" w:hAnsi="Arial"/>
          <w:rtl w:val="0"/>
        </w:rPr>
        <w:t xml:space="preserve">Trámite de visado - Formulario de ingreso</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97" w:right="0" w:firstLine="0"/>
        <w:jc w:val="left"/>
        <w:rPr>
          <w:rFonts w:ascii="Arial" w:cs="Arial" w:eastAsia="Arial" w:hAnsi="Arial"/>
        </w:rPr>
      </w:pPr>
      <w:hyperlink r:id="rId8">
        <w:r w:rsidDel="00000000" w:rsidR="00000000" w:rsidRPr="00000000">
          <w:rPr>
            <w:rFonts w:ascii="Arial" w:cs="Arial" w:eastAsia="Arial" w:hAnsi="Arial"/>
            <w:color w:val="1155cc"/>
            <w:u w:val="single"/>
            <w:rtl w:val="0"/>
          </w:rPr>
          <w:t xml:space="preserve">https://www.evisa.gov.tr/es/</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left"/>
        <w:rPr>
          <w:rFonts w:ascii="Arial" w:cs="Arial" w:eastAsia="Arial" w:hAnsi="Arial"/>
        </w:rPr>
      </w:pPr>
      <w:r w:rsidDel="00000000" w:rsidR="00000000" w:rsidRPr="00000000">
        <w:rPr>
          <w:rFonts w:ascii="Arial" w:cs="Arial" w:eastAsia="Arial" w:hAnsi="Arial"/>
          <w:rtl w:val="0"/>
        </w:rPr>
        <w:t xml:space="preserve">Asistencia médica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sdt>
      <w:sdtPr>
        <w:lock w:val="contentLocked"/>
        <w:tag w:val="goog_rdk_1"/>
      </w:sdtPr>
      <w:sdtContent>
        <w:tbl>
          <w:tblPr>
            <w:tblStyle w:val="Table2"/>
            <w:tblW w:w="87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05"/>
            <w:gridCol w:w="2085"/>
            <w:tblGridChange w:id="0">
              <w:tblGrid>
                <w:gridCol w:w="6705"/>
                <w:gridCol w:w="2085"/>
              </w:tblGrid>
            </w:tblGridChange>
          </w:tblGrid>
          <w:tr>
            <w:trPr>
              <w:cantSplit w:val="0"/>
              <w:trHeight w:val="439.98046875" w:hRule="atLeast"/>
              <w:tblHeader w:val="0"/>
            </w:trPr>
            <w:tc>
              <w:tcPr>
                <w:gridSpan w:val="2"/>
              </w:tcPr>
              <w:p w:rsidR="00000000" w:rsidDel="00000000" w:rsidP="00000000" w:rsidRDefault="00000000" w:rsidRPr="00000000" w14:paraId="00000060">
                <w:pPr>
                  <w:widowControl w:val="0"/>
                  <w:spacing w:after="0" w:line="240"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EXCURSIONES OPCIONALES </w:t>
                </w:r>
              </w:p>
              <w:p w:rsidR="00000000" w:rsidDel="00000000" w:rsidP="00000000" w:rsidRDefault="00000000" w:rsidRPr="00000000" w14:paraId="00000061">
                <w:pPr>
                  <w:tabs>
                    <w:tab w:val="center" w:leader="none" w:pos="4419"/>
                    <w:tab w:val="right" w:leader="none" w:pos="8838"/>
                  </w:tabs>
                  <w:spacing w:after="0" w:line="240"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PRECIOS POR PERSONA EN DÓLARES AMERICANOS </w:t>
                </w:r>
              </w:p>
            </w:tc>
          </w:tr>
          <w:tr>
            <w:trPr>
              <w:cantSplit w:val="0"/>
              <w:trHeight w:val="424.98046875" w:hRule="atLeast"/>
              <w:tblHeader w:val="0"/>
            </w:trPr>
            <w:tc>
              <w:tcPr/>
              <w:p w:rsidR="00000000" w:rsidDel="00000000" w:rsidP="00000000" w:rsidRDefault="00000000" w:rsidRPr="00000000" w14:paraId="00000063">
                <w:pPr>
                  <w:tabs>
                    <w:tab w:val="center" w:leader="none" w:pos="4419"/>
                    <w:tab w:val="right" w:leader="none" w:pos="8838"/>
                  </w:tabs>
                  <w:spacing w:after="0" w:line="240" w:lineRule="auto"/>
                  <w:rPr>
                    <w:rFonts w:ascii="Arial" w:cs="Arial" w:eastAsia="Arial" w:hAnsi="Arial"/>
                    <w:b w:val="1"/>
                    <w:i w:val="1"/>
                    <w:color w:val="ff0000"/>
                    <w:sz w:val="20"/>
                    <w:szCs w:val="20"/>
                  </w:rPr>
                </w:pPr>
                <w:r w:rsidDel="00000000" w:rsidR="00000000" w:rsidRPr="00000000">
                  <w:rPr>
                    <w:rFonts w:ascii="Arial" w:cs="Arial" w:eastAsia="Arial" w:hAnsi="Arial"/>
                    <w:sz w:val="20"/>
                    <w:szCs w:val="20"/>
                    <w:rtl w:val="0"/>
                  </w:rPr>
                  <w:t xml:space="preserve">GLOBO EN CAPADOCIA                        </w:t>
                </w:r>
                <w:r w:rsidDel="00000000" w:rsidR="00000000" w:rsidRPr="00000000">
                  <w:rPr>
                    <w:rFonts w:ascii="Arial" w:cs="Arial" w:eastAsia="Arial" w:hAnsi="Arial"/>
                    <w:i w:val="1"/>
                    <w:color w:val="ff0000"/>
                    <w:sz w:val="20"/>
                    <w:szCs w:val="20"/>
                    <w:rtl w:val="0"/>
                  </w:rPr>
                  <w:t xml:space="preserve">¡</w:t>
                </w:r>
                <w:r w:rsidDel="00000000" w:rsidR="00000000" w:rsidRPr="00000000">
                  <w:rPr>
                    <w:rFonts w:ascii="Arial" w:cs="Arial" w:eastAsia="Arial" w:hAnsi="Arial"/>
                    <w:b w:val="1"/>
                    <w:i w:val="1"/>
                    <w:color w:val="ff0000"/>
                    <w:sz w:val="20"/>
                    <w:szCs w:val="20"/>
                    <w:rtl w:val="0"/>
                  </w:rPr>
                  <w:t xml:space="preserve">SÚPER PRECIO!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76" w:lineRule="auto"/>
                  <w:jc w:val="center"/>
                  <w:rPr>
                    <w:rFonts w:ascii="Arial" w:cs="Arial" w:eastAsia="Arial" w:hAnsi="Arial"/>
                    <w:b w:val="1"/>
                    <w:color w:val="ef4123"/>
                    <w:sz w:val="24"/>
                    <w:szCs w:val="24"/>
                  </w:rPr>
                </w:pPr>
                <w:r w:rsidDel="00000000" w:rsidR="00000000" w:rsidRPr="00000000">
                  <w:rPr>
                    <w:rFonts w:ascii="Arial" w:cs="Arial" w:eastAsia="Arial" w:hAnsi="Arial"/>
                    <w:b w:val="1"/>
                    <w:color w:val="ef4123"/>
                    <w:sz w:val="24"/>
                    <w:szCs w:val="24"/>
                    <w:rtl w:val="0"/>
                  </w:rPr>
                  <w:t xml:space="preserve">USD 250</w:t>
                </w:r>
              </w:p>
            </w:tc>
          </w:tr>
          <w:tr>
            <w:trPr>
              <w:cantSplit w:val="0"/>
              <w:trHeight w:val="439.98046875" w:hRule="atLeast"/>
              <w:tblHeader w:val="0"/>
            </w:trPr>
            <w:tc>
              <w:tcPr/>
              <w:p w:rsidR="00000000" w:rsidDel="00000000" w:rsidP="00000000" w:rsidRDefault="00000000" w:rsidRPr="00000000" w14:paraId="0000006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PASEO POR EL BÓSFORO</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120</w:t>
                </w:r>
              </w:p>
            </w:tc>
          </w:tr>
          <w:tr>
            <w:trPr>
              <w:cantSplit w:val="0"/>
              <w:trHeight w:val="439.98046875" w:hRule="atLeast"/>
              <w:tblHeader w:val="0"/>
            </w:trPr>
            <w:tc>
              <w:tcPr/>
              <w:p w:rsidR="00000000" w:rsidDel="00000000" w:rsidP="00000000" w:rsidRDefault="00000000" w:rsidRPr="00000000" w14:paraId="0000006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ESTAMBUL CLÁSICO</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200</w:t>
                </w:r>
              </w:p>
            </w:tc>
          </w:tr>
          <w:tr>
            <w:trPr>
              <w:cantSplit w:val="0"/>
              <w:trHeight w:val="439.98046875" w:hRule="atLeast"/>
              <w:tblHeader w:val="0"/>
            </w:trPr>
            <w:tc>
              <w:tcPr/>
              <w:p w:rsidR="00000000" w:rsidDel="00000000" w:rsidP="00000000" w:rsidRDefault="00000000" w:rsidRPr="00000000" w14:paraId="0000006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NOCHE TURCA EN ESTAMBUL</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130</w:t>
                </w:r>
              </w:p>
            </w:tc>
          </w:tr>
          <w:tr>
            <w:trPr>
              <w:cantSplit w:val="0"/>
              <w:trHeight w:val="439.98046875" w:hRule="atLeast"/>
              <w:tblHeader w:val="0"/>
            </w:trPr>
            <w:tc>
              <w:tcPr/>
              <w:p w:rsidR="00000000" w:rsidDel="00000000" w:rsidP="00000000" w:rsidRDefault="00000000" w:rsidRPr="00000000" w14:paraId="0000006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NOCHE TURCA EN CAPADOCIA CON CENA </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150</w:t>
                </w:r>
              </w:p>
            </w:tc>
          </w:tr>
          <w:tr>
            <w:trPr>
              <w:cantSplit w:val="0"/>
              <w:trHeight w:val="439.98046875" w:hRule="atLeast"/>
              <w:tblHeader w:val="0"/>
            </w:trPr>
            <w:tc>
              <w:tcPr/>
              <w:p w:rsidR="00000000" w:rsidDel="00000000" w:rsidP="00000000" w:rsidRDefault="00000000" w:rsidRPr="00000000" w14:paraId="0000006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NOCHE TURCA EN CAPADOCIA SIN  CENA </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100</w:t>
                </w:r>
              </w:p>
            </w:tc>
          </w:tr>
          <w:tr>
            <w:trPr>
              <w:cantSplit w:val="0"/>
              <w:trHeight w:val="439.98046875" w:hRule="atLeast"/>
              <w:tblHeader w:val="0"/>
            </w:trPr>
            <w:tc>
              <w:tcPr/>
              <w:p w:rsidR="00000000" w:rsidDel="00000000" w:rsidP="00000000" w:rsidRDefault="00000000" w:rsidRPr="00000000" w14:paraId="0000006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ERCIYES SKI (INVIERNO) ó CAPPAPARK (RESTO DEL AÑO)</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160</w:t>
                </w:r>
              </w:p>
            </w:tc>
          </w:tr>
          <w:tr>
            <w:trPr>
              <w:cantSplit w:val="0"/>
              <w:trHeight w:val="439.98046875" w:hRule="atLeast"/>
              <w:tblHeader w:val="0"/>
            </w:trPr>
            <w:tc>
              <w:tcPr/>
              <w:p w:rsidR="00000000" w:rsidDel="00000000" w:rsidP="00000000" w:rsidRDefault="00000000" w:rsidRPr="00000000" w14:paraId="0000007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SKY DINNER</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280</w:t>
                </w:r>
              </w:p>
            </w:tc>
          </w:tr>
          <w:tr>
            <w:trPr>
              <w:cantSplit w:val="0"/>
              <w:trHeight w:val="439.98046875" w:hRule="atLeast"/>
              <w:tblHeader w:val="0"/>
            </w:trPr>
            <w:tc>
              <w:tcPr/>
              <w:p w:rsidR="00000000" w:rsidDel="00000000" w:rsidP="00000000" w:rsidRDefault="00000000" w:rsidRPr="00000000" w14:paraId="0000007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JEEP SAFARI</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USD 80</w:t>
                </w:r>
              </w:p>
            </w:tc>
          </w:tr>
        </w:tbl>
      </w:sdtContent>
    </w:sdt>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97" w:right="0" w:firstLine="0"/>
        <w:jc w:val="left"/>
        <w:rPr>
          <w:rFonts w:ascii="Arial" w:cs="Arial" w:eastAsia="Arial" w:hAnsi="Arial"/>
          <w:b w:val="1"/>
          <w:i w:val="0"/>
          <w:smallCaps w:val="0"/>
          <w:strike w:val="0"/>
          <w:color w:val="ef4123"/>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88" w:lineRule="auto"/>
        <w:ind w:left="0" w:right="0" w:firstLine="0"/>
        <w:jc w:val="left"/>
        <w:rPr>
          <w:rFonts w:ascii="Arial" w:cs="Arial" w:eastAsia="Arial" w:hAnsi="Arial"/>
          <w:b w:val="1"/>
          <w:i w:val="0"/>
          <w:smallCaps w:val="0"/>
          <w:strike w:val="0"/>
          <w:color w:val="ef4123"/>
          <w:u w:val="none"/>
          <w:shd w:fill="auto" w:val="clear"/>
          <w:vertAlign w:val="baseline"/>
        </w:rPr>
      </w:pPr>
      <w:r w:rsidDel="00000000" w:rsidR="00000000" w:rsidRPr="00000000">
        <w:rPr>
          <w:rFonts w:ascii="Arial" w:cs="Arial" w:eastAsia="Arial" w:hAnsi="Arial"/>
          <w:b w:val="1"/>
          <w:i w:val="0"/>
          <w:smallCaps w:val="0"/>
          <w:strike w:val="0"/>
          <w:color w:val="ef4123"/>
          <w:u w:val="none"/>
          <w:shd w:fill="auto" w:val="clear"/>
          <w:vertAlign w:val="baseline"/>
          <w:rtl w:val="0"/>
        </w:rPr>
        <w:t xml:space="preserve">CONDICIONES GENERALES</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rtl w:val="0"/>
        </w:rPr>
        <w:t xml:space="preserve">Para la reserva de cupos se requiere un depósito del 30% del valor total por persona (pagaderos en pesos mexicanos), no reembolsables en caso de cancelación de viaje y/o cambio de fecha.</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No están incluidos vuelos</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El valor total del programa corresponderá al día 35 antes de la fecha del viaje y se liquidará al tipo de cambio que expida el Banco de México este día.</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El check-in en la aerolínea es responsabilidad del cliente y la agencia de viajes correspondiente, Gente Mayorista México no se responsabiliza de este trámite. </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Los traslados de entrada y salida aeropuerto-hotel-aeropuerto se realizarán de acuerdo al itinerario enviado.</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El plan es no reembolsable, no endosable y no revisable.</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El itinerario y los hoteles pueden variar por situaciones ajenas a nuestra voluntad, tales como ferias, fiestas nacionales, eventos especiales, huelgas o algún factor natural. </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Los hoteles pueden cambiar de acuerdo a disponibilidad, por similares y de la misma categoría.</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Las visitas opcionales ofrecidas están sujetas a operación y/o cambios por eventualidades climáticas, situaciones ajenas a nuestra voluntad y/o número mínimo de pasajeros para operar. </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Las habitaciones triples se confirman bajo solicitud previa (sujetas a confirmación).</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Las habitaciones en el destino estarán disponibles a partir de las 3:30 hrs. de la tarde, hora local, independientemente de la hora de llegada del vuelo y el check out se realizará sobre las 12:00 del mediodía. Esto según políticas hoteleras.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El itinerario del circuito puede sufrir modificaciones o cambios en el orden del programa sin previo aviso, manteniendo siempre el contenido y los servicios incluidos.</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Gente Mayorista México no se hace responsable por los cambios operacionales que puedan tener las aerolíneas y que generen pérdida de servicios.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Cualquier visita y/o servicio dejado de tomar (por itinerarios de vuelos o decisión propia del pasajero), no será reembolsado.</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El ingreso a cada país será responsabilidad de las autoridades migratorias del mismo, Gente Mayorista México no se hará responsable, ni habrá lugar a reembolso alguno por servicios no disfrutados.</w:t>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México serán responsables.</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540" w:right="0" w:hanging="360"/>
        <w:jc w:val="both"/>
        <w:rPr>
          <w:rFonts w:ascii="Arial" w:cs="Arial" w:eastAsia="Arial" w:hAnsi="Arial"/>
        </w:rPr>
      </w:pPr>
      <w:r w:rsidDel="00000000" w:rsidR="00000000" w:rsidRPr="00000000">
        <w:rPr>
          <w:rFonts w:ascii="Arial" w:cs="Arial" w:eastAsia="Arial" w:hAnsi="Arial"/>
          <w:rtl w:val="0"/>
        </w:rPr>
        <w:t xml:space="preserve">Los pasajeros aceptan las condiciones aquí estipuladas desde el momento de hacer su reserva y son conscientes del pago obligatorio de propinas por concepto de los servicios prestados en cada destino antes de finalizar el viaje.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88" w:lineRule="auto"/>
        <w:ind w:left="0" w:right="0" w:firstLine="0"/>
        <w:jc w:val="left"/>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88" w:lineRule="auto"/>
        <w:ind w:left="0" w:right="0" w:firstLine="0"/>
        <w:jc w:val="left"/>
        <w:rPr>
          <w:rFonts w:ascii="Arial" w:cs="Arial" w:eastAsia="Arial" w:hAnsi="Arial"/>
          <w:b w:val="1"/>
          <w:i w:val="0"/>
          <w:smallCaps w:val="0"/>
          <w:strike w:val="0"/>
          <w:color w:val="ef4123"/>
          <w:u w:val="none"/>
          <w:shd w:fill="auto" w:val="clear"/>
          <w:vertAlign w:val="baseline"/>
        </w:rPr>
      </w:pPr>
      <w:r w:rsidDel="00000000" w:rsidR="00000000" w:rsidRPr="00000000">
        <w:rPr>
          <w:rFonts w:ascii="Arial" w:cs="Arial" w:eastAsia="Arial" w:hAnsi="Arial"/>
          <w:b w:val="1"/>
          <w:color w:val="ef4123"/>
          <w:rtl w:val="0"/>
        </w:rPr>
        <w:t xml:space="preserve">CLÁUSULA</w:t>
      </w:r>
      <w:r w:rsidDel="00000000" w:rsidR="00000000" w:rsidRPr="00000000">
        <w:rPr>
          <w:rFonts w:ascii="Arial" w:cs="Arial" w:eastAsia="Arial" w:hAnsi="Arial"/>
          <w:b w:val="1"/>
          <w:i w:val="0"/>
          <w:smallCaps w:val="0"/>
          <w:strike w:val="0"/>
          <w:color w:val="ef4123"/>
          <w:u w:val="none"/>
          <w:shd w:fill="auto" w:val="clear"/>
          <w:vertAlign w:val="baseline"/>
          <w:rtl w:val="0"/>
        </w:rPr>
        <w:t xml:space="preserve"> GASTOS DE CANCELACIÓN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88"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Depósito:</w:t>
      </w:r>
      <w:r w:rsidDel="00000000" w:rsidR="00000000" w:rsidRPr="00000000">
        <w:rPr>
          <w:rFonts w:ascii="Arial" w:cs="Arial" w:eastAsia="Arial" w:hAnsi="Arial"/>
          <w:i w:val="0"/>
          <w:smallCaps w:val="0"/>
          <w:strike w:val="0"/>
          <w:color w:val="000000"/>
          <w:u w:val="none"/>
          <w:shd w:fill="auto" w:val="clear"/>
          <w:vertAlign w:val="baseline"/>
          <w:rtl w:val="0"/>
        </w:rPr>
        <w:t xml:space="preserve"> Para la reserva se requiere un depósito inicial como garantía. 60 días antes de la fecha de viaje </w:t>
      </w:r>
      <w:r w:rsidDel="00000000" w:rsidR="00000000" w:rsidRPr="00000000">
        <w:rPr>
          <w:rFonts w:ascii="Arial" w:cs="Arial" w:eastAsia="Arial" w:hAnsi="Arial"/>
          <w:rtl w:val="0"/>
        </w:rPr>
        <w:t xml:space="preserve">Gente Mayorista México deberá recibir un pago que cubra mínimo el 80% del valor total del viaje</w:t>
      </w:r>
      <w:r w:rsidDel="00000000" w:rsidR="00000000" w:rsidRPr="00000000">
        <w:rPr>
          <w:rFonts w:ascii="Arial" w:cs="Arial" w:eastAsia="Arial" w:hAnsi="Arial"/>
          <w:color w:val="7a7a7a"/>
          <w:highlight w:val="white"/>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Pago total:</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se realizará el día 35 previo a la salida del viaje, este día Gente Mayorista México debe recibir el 100% del valor total del paquete (pagados en pesos mexicanos). De lo contrario Gente Mayorista de Turismo entenderá por DESISTIDO el viaje por parte del cliente y sin lugar a reembolso de los abonos realizados.</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88" w:lineRule="auto"/>
        <w:ind w:left="0" w:right="0" w:firstLine="0"/>
        <w:jc w:val="both"/>
        <w:rPr>
          <w:rFonts w:ascii="Arial" w:cs="Arial" w:eastAsia="Arial" w:hAnsi="Arial"/>
          <w:b w:val="1"/>
          <w:i w:val="0"/>
          <w:smallCaps w:val="0"/>
          <w:strike w:val="0"/>
          <w:color w:val="ef4123"/>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Tarifa:</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r w:rsidDel="00000000" w:rsidR="00000000" w:rsidRPr="00000000">
        <w:rPr>
          <w:rFonts w:ascii="Arial" w:cs="Arial" w:eastAsia="Arial" w:hAnsi="Arial"/>
          <w:color w:val="7a7a7a"/>
          <w:highlight w:val="white"/>
          <w:rtl w:val="0"/>
        </w:rPr>
        <w:t xml:space="preserve">.</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88" w:lineRule="auto"/>
        <w:ind w:left="0" w:right="0" w:firstLine="0"/>
        <w:jc w:val="left"/>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3" w:line="288" w:lineRule="auto"/>
        <w:ind w:left="0" w:right="0" w:firstLine="0"/>
        <w:jc w:val="left"/>
        <w:rPr>
          <w:rFonts w:ascii="Arial" w:cs="Arial" w:eastAsia="Arial" w:hAnsi="Arial"/>
          <w:b w:val="1"/>
          <w:i w:val="0"/>
          <w:smallCaps w:val="0"/>
          <w:strike w:val="0"/>
          <w:color w:val="ef4123"/>
          <w:u w:val="none"/>
          <w:shd w:fill="auto" w:val="clear"/>
          <w:vertAlign w:val="baseline"/>
        </w:rPr>
      </w:pPr>
      <w:r w:rsidDel="00000000" w:rsidR="00000000" w:rsidRPr="00000000">
        <w:rPr>
          <w:rFonts w:ascii="Arial" w:cs="Arial" w:eastAsia="Arial" w:hAnsi="Arial"/>
          <w:b w:val="1"/>
          <w:color w:val="ef4123"/>
          <w:rtl w:val="0"/>
        </w:rPr>
        <w:t xml:space="preserve">CLÁUSULA</w:t>
      </w:r>
      <w:r w:rsidDel="00000000" w:rsidR="00000000" w:rsidRPr="00000000">
        <w:rPr>
          <w:rFonts w:ascii="Arial" w:cs="Arial" w:eastAsia="Arial" w:hAnsi="Arial"/>
          <w:b w:val="1"/>
          <w:i w:val="0"/>
          <w:smallCaps w:val="0"/>
          <w:strike w:val="0"/>
          <w:color w:val="ef4123"/>
          <w:u w:val="none"/>
          <w:shd w:fill="auto" w:val="clear"/>
          <w:vertAlign w:val="baseline"/>
          <w:rtl w:val="0"/>
        </w:rPr>
        <w:t xml:space="preserve"> DE RESPONSABILIDAD</w:t>
      </w:r>
    </w:p>
    <w:p w:rsidR="00000000" w:rsidDel="00000000" w:rsidP="00000000" w:rsidRDefault="00000000" w:rsidRPr="00000000" w14:paraId="00000090">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GENTE MAYORISTA DE TURISMO MÉXICO SA DE CV. con Registro Nacional de Turismo No. 04090101703 se hace responsable ante los usuarios por la total prestación de los servicios descritos en la cláusula de responsabilidad.</w:t>
      </w:r>
    </w:p>
    <w:p w:rsidR="00000000" w:rsidDel="00000000" w:rsidP="00000000" w:rsidRDefault="00000000" w:rsidRPr="00000000" w14:paraId="00000091">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Para mayor información los invitamos a leer, revisar y firmar el contrato de mediación para la prestación de servicios turísticos que se celebra entre las partes.</w:t>
      </w:r>
    </w:p>
    <w:p w:rsidR="00000000" w:rsidDel="00000000" w:rsidP="00000000" w:rsidRDefault="00000000" w:rsidRPr="00000000" w14:paraId="00000092">
      <w:pPr>
        <w:shd w:fill="ffffff" w:val="clear"/>
        <w:spacing w:after="220" w:before="0" w:line="276" w:lineRule="auto"/>
        <w:jc w:val="both"/>
        <w:rPr>
          <w:rFonts w:ascii="Arial" w:cs="Arial" w:eastAsia="Arial" w:hAnsi="Arial"/>
        </w:rPr>
      </w:pPr>
      <w:r w:rsidDel="00000000" w:rsidR="00000000" w:rsidRPr="00000000">
        <w:rPr>
          <w:rFonts w:ascii="Arial" w:cs="Arial" w:eastAsia="Arial" w:hAnsi="Arial"/>
          <w:b w:val="1"/>
          <w:highlight w:val="white"/>
          <w:rtl w:val="0"/>
        </w:rPr>
        <w:t xml:space="preserve">DE DEVOLUCIONES Y OTROS</w:t>
      </w:r>
      <w:r w:rsidDel="00000000" w:rsidR="00000000" w:rsidRPr="00000000">
        <w:rPr>
          <w:rtl w:val="0"/>
        </w:rPr>
      </w:r>
    </w:p>
    <w:p w:rsidR="00000000" w:rsidDel="00000000" w:rsidP="00000000" w:rsidRDefault="00000000" w:rsidRPr="00000000" w14:paraId="00000093">
      <w:pPr>
        <w:shd w:fill="ffffff" w:val="clear"/>
        <w:spacing w:after="220" w:before="0" w:line="276" w:lineRule="auto"/>
        <w:jc w:val="both"/>
        <w:rPr>
          <w:rFonts w:ascii="Arial" w:cs="Arial" w:eastAsia="Arial" w:hAnsi="Arial"/>
        </w:rPr>
      </w:pPr>
      <w:r w:rsidDel="00000000" w:rsidR="00000000" w:rsidRPr="00000000">
        <w:rPr>
          <w:rFonts w:ascii="Arial" w:cs="Arial" w:eastAsia="Arial" w:hAnsi="Arial"/>
          <w:rtl w:val="0"/>
        </w:rPr>
        <w:t xml:space="preserve">1. </w:t>
      </w:r>
      <w:r w:rsidDel="00000000" w:rsidR="00000000" w:rsidRPr="00000000">
        <w:rPr>
          <w:rFonts w:ascii="Arial" w:cs="Arial" w:eastAsia="Arial" w:hAnsi="Arial"/>
          <w:rtl w:val="0"/>
        </w:rPr>
        <w:t xml:space="preserve"> La responsabilidad del organizador del plan o paquete turístico ante los usuarios por la prestación y calidad de los servicios descritos de conformidad con los términos y condiciones establecidos en el programa.</w:t>
      </w:r>
    </w:p>
    <w:p w:rsidR="00000000" w:rsidDel="00000000" w:rsidP="00000000" w:rsidRDefault="00000000" w:rsidRPr="00000000" w14:paraId="00000094">
      <w:pPr>
        <w:shd w:fill="ffffff" w:val="clear"/>
        <w:spacing w:after="220" w:before="0" w:line="276" w:lineRule="auto"/>
        <w:jc w:val="both"/>
        <w:rPr>
          <w:rFonts w:ascii="Arial" w:cs="Arial" w:eastAsia="Arial" w:hAnsi="Arial"/>
        </w:rPr>
      </w:pPr>
      <w:r w:rsidDel="00000000" w:rsidR="00000000" w:rsidRPr="00000000">
        <w:rPr>
          <w:rFonts w:ascii="Arial" w:cs="Arial" w:eastAsia="Arial" w:hAnsi="Arial"/>
          <w:rtl w:val="0"/>
        </w:rPr>
        <w:t xml:space="preserve">2. 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000000" w:rsidDel="00000000" w:rsidP="00000000" w:rsidRDefault="00000000" w:rsidRPr="00000000" w14:paraId="00000095">
      <w:pPr>
        <w:widowControl w:val="0"/>
        <w:shd w:fill="ffffff" w:val="clear"/>
        <w:spacing w:after="2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3. 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sólo se comprometerán prestar los servicios y hacer las devoluciones según el caso.</w:t>
      </w:r>
    </w:p>
    <w:p w:rsidR="00000000" w:rsidDel="00000000" w:rsidP="00000000" w:rsidRDefault="00000000" w:rsidRPr="00000000" w14:paraId="00000096">
      <w:pPr>
        <w:widowControl w:val="0"/>
        <w:shd w:fill="ffffff" w:val="clear"/>
        <w:spacing w:after="2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4. Circunstancias en las cuales la agencia de viajes se reserva el derecho de hacer cambios en el itinerario, fechas de viaje, hoteles de similar o superior categoría, transporte y los demás que sean necesarios para garantizar el éxito del viaje.</w:t>
      </w:r>
    </w:p>
    <w:p w:rsidR="00000000" w:rsidDel="00000000" w:rsidP="00000000" w:rsidRDefault="00000000" w:rsidRPr="00000000" w14:paraId="00000097">
      <w:pPr>
        <w:widowControl w:val="0"/>
        <w:shd w:fill="ffffff" w:val="clear"/>
        <w:spacing w:after="2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5. Es obligación por parte de la agencia de viajes informar al viajero sobre la documentación requerida para facilitar su desplazamiento en los destinos nacionales e internacionales, siendo obligación del usuario el cumplimiento de los requisitos informados.</w:t>
      </w:r>
    </w:p>
    <w:p w:rsidR="00000000" w:rsidDel="00000000" w:rsidP="00000000" w:rsidRDefault="00000000" w:rsidRPr="00000000" w14:paraId="00000098">
      <w:pPr>
        <w:widowControl w:val="0"/>
        <w:shd w:fill="ffffff" w:val="clear"/>
        <w:spacing w:after="2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6.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000000" w:rsidDel="00000000" w:rsidP="00000000" w:rsidRDefault="00000000" w:rsidRPr="00000000" w14:paraId="00000099">
      <w:pPr>
        <w:widowControl w:val="0"/>
        <w:shd w:fill="ffffff" w:val="clear"/>
        <w:spacing w:after="220" w:before="0" w:line="276" w:lineRule="auto"/>
        <w:ind w:left="0" w:firstLine="0"/>
        <w:jc w:val="both"/>
        <w:rPr>
          <w:rFonts w:ascii="Arial" w:cs="Arial" w:eastAsia="Arial" w:hAnsi="Arial"/>
        </w:rPr>
      </w:pPr>
      <w:r w:rsidDel="00000000" w:rsidR="00000000" w:rsidRPr="00000000">
        <w:rPr>
          <w:rFonts w:ascii="Arial" w:cs="Arial" w:eastAsia="Arial" w:hAnsi="Arial"/>
          <w:rtl w:val="0"/>
        </w:rPr>
        <w:t xml:space="preserve">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000000" w:rsidDel="00000000" w:rsidP="00000000" w:rsidRDefault="00000000" w:rsidRPr="00000000" w14:paraId="0000009A">
      <w:pPr>
        <w:widowControl w:val="0"/>
        <w:shd w:fill="ffffff" w:val="clear"/>
        <w:spacing w:after="22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TURISMO RESPONSABLE</w:t>
      </w:r>
    </w:p>
    <w:p w:rsidR="00000000" w:rsidDel="00000000" w:rsidP="00000000" w:rsidRDefault="00000000" w:rsidRPr="00000000" w14:paraId="0000009B">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000000" w:rsidDel="00000000" w:rsidP="00000000" w:rsidRDefault="00000000" w:rsidRPr="00000000" w14:paraId="0000009C">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Se respeta la biodiversidad y se apoya la ley que previene y castiga todo acto que atente contra la vida de los animales. Promovemos la protección de la fauna silvestre, para evitar poner en peligro el medio ambiente.</w:t>
      </w:r>
    </w:p>
    <w:p w:rsidR="00000000" w:rsidDel="00000000" w:rsidP="00000000" w:rsidRDefault="00000000" w:rsidRPr="00000000" w14:paraId="0000009D">
      <w:pPr>
        <w:widowControl w:val="0"/>
        <w:shd w:fill="ffffff" w:val="clear"/>
        <w:spacing w:after="220" w:line="276" w:lineRule="auto"/>
        <w:jc w:val="both"/>
        <w:rPr>
          <w:rFonts w:ascii="Arial" w:cs="Arial" w:eastAsia="Arial" w:hAnsi="Arial"/>
          <w:color w:val="7a7a7a"/>
        </w:rPr>
      </w:pPr>
      <w:r w:rsidDel="00000000" w:rsidR="00000000" w:rsidRPr="00000000">
        <w:rPr>
          <w:rFonts w:ascii="Arial" w:cs="Arial" w:eastAsia="Arial" w:hAnsi="Arial"/>
          <w:rtl w:val="0"/>
        </w:rPr>
        <w:t xml:space="preserve">Invitamos a valorar las costumbres, tradiciones y apoyar la economía local, respetar las áreas silvestres, patrimoniales, arqueológicas.</w:t>
      </w:r>
      <w:r w:rsidDel="00000000" w:rsidR="00000000" w:rsidRPr="00000000">
        <w:rPr>
          <w:rtl w:val="0"/>
        </w:rPr>
      </w:r>
    </w:p>
    <w:p w:rsidR="00000000" w:rsidDel="00000000" w:rsidP="00000000" w:rsidRDefault="00000000" w:rsidRPr="00000000" w14:paraId="0000009E">
      <w:pPr>
        <w:widowControl w:val="0"/>
        <w:shd w:fill="ffffff" w:val="clear"/>
        <w:spacing w:after="220" w:before="0" w:line="276"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rebuchet MS"/>
  <w:font w:name="Courier New"/>
  <w:font w:name="Noto Sans Symbols">
    <w:embedRegular w:fontKey="{00000000-0000-0000-0000-000000000000}" r:id="rId1" w:subsetted="0"/>
    <w:embedBold w:fontKey="{00000000-0000-0000-0000-000000000000}" r:id="rId2" w:subsetted="0"/>
  </w:font>
  <w:font w:name="VAGRundschriftDLi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-695322</wp:posOffset>
          </wp:positionH>
          <wp:positionV relativeFrom="paragraph">
            <wp:posOffset>38101</wp:posOffset>
          </wp:positionV>
          <wp:extent cx="1235802" cy="789540"/>
          <wp:effectExtent b="0" l="0" r="0" t="0"/>
          <wp:wrapNone/>
          <wp:docPr id="196683788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35802" cy="789540"/>
                  </a:xfrm>
                  <a:prstGeom prst="rect"/>
                  <a:ln/>
                </pic:spPr>
              </pic:pic>
            </a:graphicData>
          </a:graphic>
        </wp:anchor>
      </w:drawing>
    </w:r>
  </w:p>
  <w:p w:rsidR="00000000" w:rsidDel="00000000" w:rsidP="00000000" w:rsidRDefault="00000000" w:rsidRPr="00000000" w14:paraId="000000A1">
    <w:pPr>
      <w:widowControl w:val="0"/>
      <w:spacing w:after="0" w:line="240" w:lineRule="auto"/>
      <w:ind w:right="-1050"/>
      <w:jc w:val="right"/>
      <w:rPr>
        <w:rFonts w:ascii="Calibri" w:cs="Calibri" w:eastAsia="Calibri" w:hAnsi="Calibri"/>
        <w:b w:val="0"/>
        <w:i w:val="0"/>
        <w:smallCaps w:val="0"/>
        <w:strike w:val="0"/>
        <w:color w:val="000000"/>
        <w:sz w:val="24"/>
        <w:szCs w:val="24"/>
        <w:shd w:fill="auto" w:val="clear"/>
        <w:vertAlign w:val="superscript"/>
      </w:rPr>
    </w:pPr>
    <w:r w:rsidDel="00000000" w:rsidR="00000000" w:rsidRPr="00000000">
      <w:rPr>
        <w:sz w:val="24"/>
        <w:szCs w:val="24"/>
        <w:vertAlign w:val="superscript"/>
        <w:rtl w:val="0"/>
      </w:rPr>
      <w:t xml:space="preserve">RNT 04090101703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tabs>
        <w:tab w:val="center" w:leader="none" w:pos="4419"/>
        <w:tab w:val="right" w:leader="none" w:pos="8838"/>
      </w:tabs>
      <w:spacing w:after="0" w:line="288" w:lineRule="auto"/>
      <w:rPr>
        <w:rFonts w:ascii="Arial" w:cs="Arial" w:eastAsia="Arial" w:hAnsi="Arial"/>
        <w:b w:val="1"/>
        <w:color w:val="ef4123"/>
        <w:sz w:val="20"/>
        <w:szCs w:val="20"/>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50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qFormat w:val="1"/>
  </w:style>
  <w:style w:type="paragraph" w:styleId="Ttulo2">
    <w:name w:val="heading 2"/>
    <w:basedOn w:val="Normal"/>
    <w:next w:val="Normal"/>
    <w:link w:val="Ttulo2Car"/>
    <w:uiPriority w:val="9"/>
    <w:semiHidden w:val="1"/>
    <w:unhideWhenUsed w:val="1"/>
    <w:qFormat w:val="1"/>
    <w:rsid w:val="001B009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link w:val="Ttulo3Car"/>
    <w:uiPriority w:val="9"/>
    <w:qFormat w:val="1"/>
    <w:rsid w:val="0091467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CO"/>
    </w:rPr>
  </w:style>
  <w:style w:type="paragraph" w:styleId="Ttulo4">
    <w:name w:val="heading 4"/>
    <w:basedOn w:val="Normal"/>
    <w:link w:val="Ttulo4Car"/>
    <w:uiPriority w:val="9"/>
    <w:qFormat w:val="1"/>
    <w:rsid w:val="0091467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84B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BD2"/>
  </w:style>
  <w:style w:type="paragraph" w:styleId="Piedepgina">
    <w:name w:val="footer"/>
    <w:basedOn w:val="Normal"/>
    <w:link w:val="PiedepginaCar"/>
    <w:uiPriority w:val="99"/>
    <w:unhideWhenUsed w:val="1"/>
    <w:rsid w:val="00D84B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BD2"/>
  </w:style>
  <w:style w:type="character" w:styleId="Ttulo3Car" w:customStyle="1">
    <w:name w:val="Título 3 Car"/>
    <w:basedOn w:val="Fuentedeprrafopredeter"/>
    <w:link w:val="Ttulo3"/>
    <w:uiPriority w:val="9"/>
    <w:rsid w:val="00914671"/>
    <w:rPr>
      <w:rFonts w:ascii="Times New Roman" w:cs="Times New Roman" w:eastAsia="Times New Roman" w:hAnsi="Times New Roman"/>
      <w:b w:val="1"/>
      <w:bCs w:val="1"/>
      <w:sz w:val="27"/>
      <w:szCs w:val="27"/>
      <w:lang w:eastAsia="es-CO"/>
    </w:rPr>
  </w:style>
  <w:style w:type="character" w:styleId="Ttulo4Car" w:customStyle="1">
    <w:name w:val="Título 4 Car"/>
    <w:basedOn w:val="Fuentedeprrafopredeter"/>
    <w:link w:val="Ttulo4"/>
    <w:uiPriority w:val="9"/>
    <w:rsid w:val="00914671"/>
    <w:rPr>
      <w:rFonts w:ascii="Times New Roman" w:cs="Times New Roman" w:eastAsia="Times New Roman" w:hAnsi="Times New Roman"/>
      <w:b w:val="1"/>
      <w:bCs w:val="1"/>
      <w:sz w:val="24"/>
      <w:szCs w:val="24"/>
      <w:lang w:eastAsia="es-CO"/>
    </w:rPr>
  </w:style>
  <w:style w:type="paragraph" w:styleId="NormalWeb">
    <w:name w:val="Normal (Web)"/>
    <w:basedOn w:val="Normal"/>
    <w:uiPriority w:val="99"/>
    <w:semiHidden w:val="1"/>
    <w:unhideWhenUsed w:val="1"/>
    <w:rsid w:val="0091467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independiente">
    <w:name w:val="Body Text"/>
    <w:basedOn w:val="Normal"/>
    <w:link w:val="TextoindependienteCar"/>
    <w:uiPriority w:val="1"/>
    <w:qFormat w:val="1"/>
    <w:rsid w:val="00BD5B46"/>
    <w:pPr>
      <w:widowControl w:val="0"/>
      <w:autoSpaceDE w:val="0"/>
      <w:autoSpaceDN w:val="0"/>
      <w:spacing w:after="0" w:line="240" w:lineRule="auto"/>
    </w:pPr>
    <w:rPr>
      <w:rFonts w:ascii="Arial MT" w:cs="Arial MT" w:eastAsia="Arial MT" w:hAnsi="Arial MT"/>
      <w:sz w:val="15"/>
      <w:szCs w:val="15"/>
      <w:lang w:val="es-ES"/>
    </w:rPr>
  </w:style>
  <w:style w:type="character" w:styleId="TextoindependienteCar" w:customStyle="1">
    <w:name w:val="Texto independiente Car"/>
    <w:basedOn w:val="Fuentedeprrafopredeter"/>
    <w:link w:val="Textoindependiente"/>
    <w:uiPriority w:val="1"/>
    <w:rsid w:val="00BD5B46"/>
    <w:rPr>
      <w:rFonts w:ascii="Arial MT" w:cs="Arial MT" w:eastAsia="Arial MT" w:hAnsi="Arial MT"/>
      <w:sz w:val="15"/>
      <w:szCs w:val="15"/>
      <w:lang w:val="es-ES"/>
    </w:rPr>
  </w:style>
  <w:style w:type="paragraph" w:styleId="Prrafodelista">
    <w:name w:val="List Paragraph"/>
    <w:basedOn w:val="Normal"/>
    <w:uiPriority w:val="1"/>
    <w:qFormat w:val="1"/>
    <w:rsid w:val="00BD5B46"/>
    <w:pPr>
      <w:widowControl w:val="0"/>
      <w:autoSpaceDE w:val="0"/>
      <w:autoSpaceDN w:val="0"/>
      <w:spacing w:after="0" w:line="240" w:lineRule="auto"/>
    </w:pPr>
    <w:rPr>
      <w:rFonts w:ascii="Arial MT" w:cs="Arial MT" w:eastAsia="Arial MT" w:hAnsi="Arial MT"/>
      <w:lang w:val="es-ES"/>
    </w:rPr>
  </w:style>
  <w:style w:type="paragraph" w:styleId="BasicParagraph" w:customStyle="1">
    <w:name w:val="[Basic Paragraph]"/>
    <w:basedOn w:val="Normal"/>
    <w:uiPriority w:val="99"/>
    <w:rsid w:val="00BD5B46"/>
    <w:pPr>
      <w:autoSpaceDE w:val="0"/>
      <w:autoSpaceDN w:val="0"/>
      <w:adjustRightInd w:val="0"/>
      <w:spacing w:after="0" w:line="288" w:lineRule="auto"/>
      <w:textAlignment w:val="center"/>
    </w:pPr>
    <w:rPr>
      <w:rFonts w:ascii="Minion Pro" w:cs="Minion Pro" w:hAnsi="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aliases w:val="Ref"/>
    <w:basedOn w:val="Normal"/>
    <w:next w:val="Normal"/>
    <w:link w:val="TtuloCar"/>
    <w:uiPriority w:val="10"/>
    <w:qFormat w:val="1"/>
    <w:rsid w:val="00BD5B46"/>
    <w:pPr>
      <w:suppressAutoHyphens w:val="1"/>
      <w:spacing w:after="120" w:line="240" w:lineRule="auto"/>
      <w:contextualSpacing w:val="1"/>
    </w:pPr>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Car" w:customStyle="1">
    <w:name w:val="Título Car"/>
    <w:aliases w:val="Ref Car"/>
    <w:basedOn w:val="Fuentedeprrafopredeter"/>
    <w:link w:val="Ttulo"/>
    <w:uiPriority w:val="10"/>
    <w:rsid w:val="00BD5B46"/>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2Car" w:customStyle="1">
    <w:name w:val="Título 2 Car"/>
    <w:basedOn w:val="Fuentedeprrafopredeter"/>
    <w:link w:val="Ttulo2"/>
    <w:uiPriority w:val="9"/>
    <w:semiHidden w:val="1"/>
    <w:rsid w:val="001B0099"/>
    <w:rPr>
      <w:rFonts w:asciiTheme="majorHAnsi" w:cstheme="majorBidi" w:eastAsiaTheme="majorEastAsia" w:hAnsiTheme="majorHAnsi"/>
      <w:color w:val="2f5496" w:themeColor="accent1" w:themeShade="0000BF"/>
      <w:sz w:val="26"/>
      <w:szCs w:val="26"/>
    </w:rPr>
  </w:style>
  <w:style w:type="character" w:styleId="Textoennegrita">
    <w:name w:val="Strong"/>
    <w:basedOn w:val="Fuentedeprrafopredeter"/>
    <w:uiPriority w:val="22"/>
    <w:qFormat w:val="1"/>
    <w:rsid w:val="00AE4FD9"/>
    <w:rPr>
      <w:b w:val="1"/>
      <w:bCs w:val="1"/>
    </w:rPr>
  </w:style>
  <w:style w:type="paragraph" w:styleId="body" w:customStyle="1">
    <w:name w:val="body"/>
    <w:basedOn w:val="Normal"/>
    <w:rsid w:val="00AE4FD9"/>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keys" w:customStyle="1">
    <w:name w:val="keys"/>
    <w:basedOn w:val="Fuentedeprrafopredeter"/>
    <w:rsid w:val="00AE4F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visa.gov.t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0C5rgHaXzE5LtOAZcC3lc6QU1A==">CgMxLjAaHgoBMBIZChcICVITChF0YWJsZS45cGV5d2hzczdjaBofCgExEhoKGAgJUhQKEnRhYmxlLnhmdDNycHlsOXdweTgAciExSjF4TktiWm1UWmFEdEk2UmN5cFRiSDR1a2x1X1BlZ04=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2024-04-04T13:42:00Z</dcterms:created>
  <dc:creator>Usuario</dc:creator>
</cp:coreProperties>
</file>